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DED0" w14:textId="77777777" w:rsidR="00D25B41" w:rsidRPr="00A31150" w:rsidRDefault="002B01CC" w:rsidP="00A31150">
      <w:pPr>
        <w:contextualSpacing/>
        <w:rPr>
          <w:rFonts w:cs="Arial"/>
          <w:b/>
          <w:sz w:val="24"/>
          <w:szCs w:val="24"/>
        </w:rPr>
      </w:pPr>
      <w:r w:rsidRPr="00A31150">
        <w:rPr>
          <w:rFonts w:cs="Arial"/>
          <w:b/>
          <w:sz w:val="24"/>
          <w:szCs w:val="24"/>
        </w:rPr>
        <w:t>Communiqué de presse</w:t>
      </w:r>
      <w:r w:rsidR="00D25B41" w:rsidRPr="00A31150">
        <w:rPr>
          <w:rFonts w:cs="Arial"/>
          <w:b/>
          <w:sz w:val="24"/>
          <w:szCs w:val="24"/>
        </w:rPr>
        <w:t xml:space="preserve">   </w:t>
      </w:r>
    </w:p>
    <w:p w14:paraId="376ECEB2" w14:textId="77777777" w:rsidR="00A31150" w:rsidRDefault="002B01CC" w:rsidP="00A31150">
      <w:pPr>
        <w:contextualSpacing/>
        <w:rPr>
          <w:rFonts w:cs="Arial"/>
          <w:b/>
          <w:i/>
          <w:sz w:val="24"/>
          <w:szCs w:val="24"/>
        </w:rPr>
      </w:pPr>
      <w:r w:rsidRPr="00A31150">
        <w:rPr>
          <w:rFonts w:cs="Arial"/>
          <w:b/>
          <w:i/>
          <w:sz w:val="24"/>
          <w:szCs w:val="24"/>
        </w:rPr>
        <w:t>Pour diffusion immédiate</w:t>
      </w:r>
    </w:p>
    <w:p w14:paraId="30FC4354" w14:textId="2E72E437" w:rsidR="002D3876" w:rsidRPr="00B667D0" w:rsidRDefault="002D3876" w:rsidP="00F47849">
      <w:pPr>
        <w:ind w:left="2124" w:firstLine="708"/>
        <w:contextualSpacing/>
        <w:rPr>
          <w:b/>
          <w:sz w:val="24"/>
          <w:szCs w:val="28"/>
          <w:shd w:val="clear" w:color="auto" w:fill="FFFFFF"/>
        </w:rPr>
      </w:pPr>
      <w:r w:rsidRPr="00B667D0">
        <w:rPr>
          <w:b/>
          <w:sz w:val="24"/>
          <w:szCs w:val="28"/>
          <w:shd w:val="clear" w:color="auto" w:fill="FFFFFF"/>
        </w:rPr>
        <w:t xml:space="preserve">Densification </w:t>
      </w:r>
      <w:r w:rsidR="00AB7FFD">
        <w:rPr>
          <w:b/>
          <w:sz w:val="24"/>
          <w:szCs w:val="28"/>
          <w:shd w:val="clear" w:color="auto" w:fill="FFFFFF"/>
        </w:rPr>
        <w:t>respectueuse</w:t>
      </w:r>
      <w:r w:rsidRPr="00B667D0">
        <w:rPr>
          <w:b/>
          <w:sz w:val="24"/>
          <w:szCs w:val="28"/>
          <w:shd w:val="clear" w:color="auto" w:fill="FFFFFF"/>
        </w:rPr>
        <w:t> :</w:t>
      </w:r>
    </w:p>
    <w:p w14:paraId="58AFBDFD" w14:textId="4966D036" w:rsidR="00A31150" w:rsidRDefault="00AB7FFD" w:rsidP="002D3876">
      <w:pPr>
        <w:spacing w:line="360" w:lineRule="auto"/>
        <w:jc w:val="center"/>
        <w:rPr>
          <w:b/>
          <w:sz w:val="28"/>
          <w:szCs w:val="28"/>
          <w:shd w:val="clear" w:color="auto" w:fill="FFFFFF"/>
        </w:rPr>
      </w:pPr>
      <w:r w:rsidRPr="00186D8D">
        <w:rPr>
          <w:b/>
          <w:sz w:val="28"/>
          <w:szCs w:val="28"/>
          <w:shd w:val="clear" w:color="auto" w:fill="FFFFFF"/>
        </w:rPr>
        <w:t>Enfin de l</w:t>
      </w:r>
      <w:r w:rsidR="00CE4526" w:rsidRPr="00186D8D">
        <w:rPr>
          <w:b/>
          <w:sz w:val="28"/>
          <w:szCs w:val="28"/>
          <w:shd w:val="clear" w:color="auto" w:fill="FFFFFF"/>
        </w:rPr>
        <w:t>’espoir</w:t>
      </w:r>
      <w:r w:rsidR="00423CB5" w:rsidRPr="00186D8D">
        <w:rPr>
          <w:b/>
          <w:sz w:val="28"/>
          <w:szCs w:val="28"/>
          <w:shd w:val="clear" w:color="auto" w:fill="FFFFFF"/>
        </w:rPr>
        <w:t>…</w:t>
      </w:r>
    </w:p>
    <w:p w14:paraId="69186FE5" w14:textId="084E77DE" w:rsidR="005770F8" w:rsidRDefault="00D25B41" w:rsidP="005770F8">
      <w:pPr>
        <w:pStyle w:val="Textebrut"/>
        <w:jc w:val="both"/>
        <w:rPr>
          <w:sz w:val="24"/>
          <w:szCs w:val="24"/>
        </w:rPr>
      </w:pPr>
      <w:r w:rsidRPr="00A31150">
        <w:rPr>
          <w:b/>
          <w:sz w:val="24"/>
          <w:szCs w:val="24"/>
        </w:rPr>
        <w:t xml:space="preserve">Québec, le </w:t>
      </w:r>
      <w:r w:rsidR="005770F8">
        <w:rPr>
          <w:b/>
          <w:sz w:val="24"/>
          <w:szCs w:val="24"/>
        </w:rPr>
        <w:t>6 juillet 2020</w:t>
      </w:r>
      <w:r w:rsidR="001828F3">
        <w:rPr>
          <w:b/>
          <w:sz w:val="24"/>
          <w:szCs w:val="24"/>
        </w:rPr>
        <w:t xml:space="preserve"> </w:t>
      </w:r>
      <w:r w:rsidR="001828F3">
        <w:rPr>
          <w:sz w:val="24"/>
          <w:szCs w:val="24"/>
        </w:rPr>
        <w:t xml:space="preserve">– </w:t>
      </w:r>
      <w:r w:rsidR="00F47849">
        <w:rPr>
          <w:sz w:val="24"/>
          <w:szCs w:val="24"/>
        </w:rPr>
        <w:t xml:space="preserve">Le </w:t>
      </w:r>
      <w:r w:rsidR="00F47849" w:rsidRPr="00B97E98">
        <w:rPr>
          <w:sz w:val="24"/>
          <w:szCs w:val="24"/>
        </w:rPr>
        <w:t>Comité</w:t>
      </w:r>
      <w:r w:rsidR="00E703F3">
        <w:rPr>
          <w:sz w:val="24"/>
          <w:szCs w:val="24"/>
        </w:rPr>
        <w:t xml:space="preserve"> </w:t>
      </w:r>
      <w:r w:rsidR="005770F8">
        <w:rPr>
          <w:sz w:val="24"/>
          <w:szCs w:val="24"/>
        </w:rPr>
        <w:t xml:space="preserve">pour une densification respectueuse (CDR) </w:t>
      </w:r>
      <w:r w:rsidR="00E703F3">
        <w:rPr>
          <w:sz w:val="24"/>
          <w:szCs w:val="24"/>
        </w:rPr>
        <w:t>rend public</w:t>
      </w:r>
      <w:r w:rsidR="001620AA">
        <w:rPr>
          <w:sz w:val="24"/>
          <w:szCs w:val="24"/>
        </w:rPr>
        <w:t xml:space="preserve"> aujourd’</w:t>
      </w:r>
      <w:r w:rsidR="00815C74">
        <w:rPr>
          <w:sz w:val="24"/>
          <w:szCs w:val="24"/>
        </w:rPr>
        <w:t xml:space="preserve">hui </w:t>
      </w:r>
      <w:r w:rsidR="005770F8">
        <w:rPr>
          <w:sz w:val="24"/>
          <w:szCs w:val="24"/>
        </w:rPr>
        <w:t>sa position concernant l’intention de l</w:t>
      </w:r>
      <w:r w:rsidR="005770F8" w:rsidRPr="005770F8">
        <w:rPr>
          <w:sz w:val="24"/>
          <w:szCs w:val="24"/>
        </w:rPr>
        <w:t xml:space="preserve">a Ville de Québec </w:t>
      </w:r>
      <w:r w:rsidR="005770F8">
        <w:rPr>
          <w:sz w:val="24"/>
          <w:szCs w:val="24"/>
        </w:rPr>
        <w:t>de</w:t>
      </w:r>
      <w:r w:rsidR="005770F8" w:rsidRPr="005770F8">
        <w:rPr>
          <w:sz w:val="24"/>
          <w:szCs w:val="24"/>
        </w:rPr>
        <w:t xml:space="preserve"> modifier les exigences du Règlement d'harmonisation sur l'urbanisme (</w:t>
      </w:r>
      <w:r w:rsidR="00CE4526">
        <w:rPr>
          <w:sz w:val="24"/>
          <w:szCs w:val="24"/>
        </w:rPr>
        <w:t>adoption prévue ce soir</w:t>
      </w:r>
      <w:r w:rsidR="00AB7FFD">
        <w:rPr>
          <w:sz w:val="24"/>
          <w:szCs w:val="24"/>
        </w:rPr>
        <w:t>, 6 juillet,</w:t>
      </w:r>
      <w:r w:rsidR="00CE4526">
        <w:rPr>
          <w:sz w:val="24"/>
          <w:szCs w:val="24"/>
        </w:rPr>
        <w:t xml:space="preserve"> au Conseil de Ville</w:t>
      </w:r>
      <w:r w:rsidR="005770F8" w:rsidRPr="005770F8">
        <w:rPr>
          <w:sz w:val="24"/>
          <w:szCs w:val="24"/>
        </w:rPr>
        <w:t>)</w:t>
      </w:r>
      <w:r w:rsidR="005770F8">
        <w:rPr>
          <w:sz w:val="24"/>
          <w:szCs w:val="24"/>
        </w:rPr>
        <w:t>. Ces modifications</w:t>
      </w:r>
      <w:r w:rsidR="005770F8" w:rsidRPr="005770F8">
        <w:rPr>
          <w:sz w:val="24"/>
          <w:szCs w:val="24"/>
        </w:rPr>
        <w:t xml:space="preserve"> touch</w:t>
      </w:r>
      <w:r w:rsidR="005770F8">
        <w:rPr>
          <w:sz w:val="24"/>
          <w:szCs w:val="24"/>
        </w:rPr>
        <w:t>ent</w:t>
      </w:r>
      <w:r w:rsidR="005770F8" w:rsidRPr="005770F8">
        <w:rPr>
          <w:sz w:val="24"/>
          <w:szCs w:val="24"/>
        </w:rPr>
        <w:t xml:space="preserve"> les projets </w:t>
      </w:r>
      <w:r w:rsidR="005770F8">
        <w:rPr>
          <w:sz w:val="24"/>
          <w:szCs w:val="24"/>
        </w:rPr>
        <w:t xml:space="preserve">de densification </w:t>
      </w:r>
      <w:r w:rsidR="005770F8" w:rsidRPr="005770F8">
        <w:rPr>
          <w:sz w:val="24"/>
          <w:szCs w:val="24"/>
        </w:rPr>
        <w:t>résidentiel</w:t>
      </w:r>
      <w:r w:rsidR="005770F8">
        <w:rPr>
          <w:sz w:val="24"/>
          <w:szCs w:val="24"/>
        </w:rPr>
        <w:t xml:space="preserve">le, un sujet cher au CDR et qui prend </w:t>
      </w:r>
      <w:r w:rsidR="00CE4526">
        <w:rPr>
          <w:sz w:val="24"/>
          <w:szCs w:val="24"/>
        </w:rPr>
        <w:t>finalement</w:t>
      </w:r>
      <w:r w:rsidR="005770F8">
        <w:rPr>
          <w:sz w:val="24"/>
          <w:szCs w:val="24"/>
        </w:rPr>
        <w:t xml:space="preserve"> une tournure favorable</w:t>
      </w:r>
      <w:r w:rsidR="005770F8" w:rsidRPr="005770F8">
        <w:rPr>
          <w:sz w:val="24"/>
          <w:szCs w:val="24"/>
        </w:rPr>
        <w:t xml:space="preserve">. </w:t>
      </w:r>
    </w:p>
    <w:p w14:paraId="69898DFD" w14:textId="77777777" w:rsidR="005770F8" w:rsidRDefault="005770F8" w:rsidP="005770F8">
      <w:pPr>
        <w:pStyle w:val="Textebrut"/>
        <w:jc w:val="both"/>
        <w:rPr>
          <w:sz w:val="24"/>
          <w:szCs w:val="24"/>
        </w:rPr>
      </w:pPr>
    </w:p>
    <w:p w14:paraId="5D190F08" w14:textId="0F3662FD" w:rsidR="005770F8" w:rsidRDefault="00DC2AFA" w:rsidP="005770F8">
      <w:pPr>
        <w:pStyle w:val="Textebrut"/>
        <w:jc w:val="both"/>
        <w:rPr>
          <w:sz w:val="24"/>
          <w:szCs w:val="24"/>
        </w:rPr>
      </w:pPr>
      <w:r w:rsidRPr="00DC2AFA">
        <w:rPr>
          <w:sz w:val="24"/>
          <w:szCs w:val="24"/>
        </w:rPr>
        <w:t xml:space="preserve">Cette série de modifications correspond à plusieurs </w:t>
      </w:r>
      <w:r>
        <w:rPr>
          <w:sz w:val="24"/>
          <w:szCs w:val="24"/>
        </w:rPr>
        <w:t>de</w:t>
      </w:r>
      <w:r w:rsidR="00AB7FFD">
        <w:rPr>
          <w:sz w:val="24"/>
          <w:szCs w:val="24"/>
        </w:rPr>
        <w:t>s</w:t>
      </w:r>
      <w:r w:rsidRPr="00DC2AFA">
        <w:rPr>
          <w:sz w:val="24"/>
          <w:szCs w:val="24"/>
        </w:rPr>
        <w:t xml:space="preserve"> revendications historiques</w:t>
      </w:r>
      <w:r w:rsidR="00AB7FFD">
        <w:rPr>
          <w:sz w:val="24"/>
          <w:szCs w:val="24"/>
        </w:rPr>
        <w:t xml:space="preserve"> du CDR</w:t>
      </w:r>
      <w:r w:rsidR="00CE4526">
        <w:rPr>
          <w:sz w:val="24"/>
          <w:szCs w:val="24"/>
        </w:rPr>
        <w:t>,</w:t>
      </w:r>
      <w:r w:rsidRPr="00DC2AFA">
        <w:rPr>
          <w:sz w:val="24"/>
          <w:szCs w:val="24"/>
        </w:rPr>
        <w:t xml:space="preserve"> </w:t>
      </w:r>
      <w:r>
        <w:rPr>
          <w:sz w:val="24"/>
          <w:szCs w:val="24"/>
        </w:rPr>
        <w:t xml:space="preserve">exprimées </w:t>
      </w:r>
      <w:r w:rsidR="00CE4526">
        <w:rPr>
          <w:sz w:val="24"/>
          <w:szCs w:val="24"/>
        </w:rPr>
        <w:t xml:space="preserve">à </w:t>
      </w:r>
      <w:r>
        <w:rPr>
          <w:sz w:val="24"/>
          <w:szCs w:val="24"/>
        </w:rPr>
        <w:t>maintes reprises, notamment à l’</w:t>
      </w:r>
      <w:proofErr w:type="spellStart"/>
      <w:r>
        <w:rPr>
          <w:sz w:val="24"/>
          <w:szCs w:val="24"/>
        </w:rPr>
        <w:t>occassion</w:t>
      </w:r>
      <w:proofErr w:type="spellEnd"/>
      <w:r>
        <w:rPr>
          <w:sz w:val="24"/>
          <w:szCs w:val="24"/>
        </w:rPr>
        <w:t xml:space="preserve"> de la publication de</w:t>
      </w:r>
      <w:r w:rsidRPr="00DC2AFA">
        <w:rPr>
          <w:sz w:val="24"/>
          <w:szCs w:val="24"/>
        </w:rPr>
        <w:t xml:space="preserve"> notre </w:t>
      </w:r>
      <w:r>
        <w:rPr>
          <w:sz w:val="24"/>
          <w:szCs w:val="24"/>
        </w:rPr>
        <w:t>bilan</w:t>
      </w:r>
      <w:r w:rsidRPr="00DC2AFA">
        <w:rPr>
          <w:sz w:val="24"/>
          <w:szCs w:val="24"/>
        </w:rPr>
        <w:t xml:space="preserve"> de juin 2019</w:t>
      </w:r>
      <w:r>
        <w:rPr>
          <w:sz w:val="24"/>
          <w:szCs w:val="24"/>
        </w:rPr>
        <w:t>, portant sur les projets de densification résidentielle</w:t>
      </w:r>
      <w:r w:rsidRPr="00DC2AFA">
        <w:rPr>
          <w:sz w:val="24"/>
          <w:szCs w:val="24"/>
        </w:rPr>
        <w:t>.</w:t>
      </w:r>
      <w:r w:rsidR="00CE4526">
        <w:rPr>
          <w:sz w:val="24"/>
          <w:szCs w:val="24"/>
        </w:rPr>
        <w:t xml:space="preserve"> Elles sont donc accueillies avec une grande satisfaction.</w:t>
      </w:r>
    </w:p>
    <w:p w14:paraId="256283DE" w14:textId="77777777" w:rsidR="005770F8" w:rsidRDefault="005770F8" w:rsidP="005770F8">
      <w:pPr>
        <w:pStyle w:val="Textebrut"/>
        <w:jc w:val="both"/>
        <w:rPr>
          <w:sz w:val="24"/>
          <w:szCs w:val="24"/>
        </w:rPr>
      </w:pPr>
    </w:p>
    <w:p w14:paraId="4F69ACF2" w14:textId="77777777" w:rsidR="006B2A18" w:rsidRDefault="006B2A18" w:rsidP="005770F8">
      <w:pPr>
        <w:pStyle w:val="Textebrut"/>
        <w:jc w:val="both"/>
        <w:rPr>
          <w:sz w:val="24"/>
          <w:szCs w:val="24"/>
        </w:rPr>
      </w:pPr>
      <w:r>
        <w:rPr>
          <w:sz w:val="24"/>
          <w:szCs w:val="24"/>
        </w:rPr>
        <w:t>L</w:t>
      </w:r>
      <w:r w:rsidRPr="006B2A18">
        <w:rPr>
          <w:sz w:val="24"/>
          <w:szCs w:val="24"/>
        </w:rPr>
        <w:t xml:space="preserve">es nouvelles exigences déterminent enfin des règles du jeu favorables à la densification respectueuse. Les promoteurs et les entrepreneurs auront ainsi l’occasion de partir sur la même ligne de départ pour offrir à leur clientèle des constructions dont ils sont fiers et qui ont le potentiel de susciter l’adhésion du voisinage. </w:t>
      </w:r>
    </w:p>
    <w:p w14:paraId="241C9CD4" w14:textId="77777777" w:rsidR="006B2A18" w:rsidRDefault="006B2A18" w:rsidP="005770F8">
      <w:pPr>
        <w:pStyle w:val="Textebrut"/>
        <w:jc w:val="both"/>
        <w:rPr>
          <w:sz w:val="24"/>
          <w:szCs w:val="24"/>
        </w:rPr>
      </w:pPr>
    </w:p>
    <w:p w14:paraId="78B92D7B" w14:textId="424F87DC" w:rsidR="006B2A18" w:rsidRDefault="006B2A18" w:rsidP="005770F8">
      <w:pPr>
        <w:pStyle w:val="Textebrut"/>
        <w:jc w:val="both"/>
        <w:rPr>
          <w:sz w:val="24"/>
          <w:szCs w:val="24"/>
        </w:rPr>
      </w:pPr>
      <w:r w:rsidRPr="006B2A18">
        <w:rPr>
          <w:sz w:val="24"/>
          <w:szCs w:val="24"/>
        </w:rPr>
        <w:t>Il reste maintenant à voir si ces exigences seront appliquées uniformément par les intervenants de l’émission d’un permis de construction résidentiel, soit les analystes de la Ville, les comités consultatifs d’urbanisme et les conseils d’arrondissement. La vigilance sera également de mise pour accompagner en amont autant les promoteurs, leurs clients que les futurs voisins afin</w:t>
      </w:r>
      <w:r>
        <w:rPr>
          <w:sz w:val="24"/>
          <w:szCs w:val="24"/>
        </w:rPr>
        <w:t>,</w:t>
      </w:r>
      <w:r w:rsidRPr="006B2A18">
        <w:rPr>
          <w:sz w:val="24"/>
          <w:szCs w:val="24"/>
        </w:rPr>
        <w:t xml:space="preserve"> de non seulement limiter les </w:t>
      </w:r>
      <w:r w:rsidRPr="00186D8D">
        <w:rPr>
          <w:sz w:val="24"/>
          <w:szCs w:val="24"/>
        </w:rPr>
        <w:t>délais d’émission</w:t>
      </w:r>
      <w:r w:rsidRPr="006B2A18">
        <w:rPr>
          <w:sz w:val="24"/>
          <w:szCs w:val="24"/>
        </w:rPr>
        <w:t xml:space="preserve"> de permis</w:t>
      </w:r>
      <w:r>
        <w:rPr>
          <w:sz w:val="24"/>
          <w:szCs w:val="24"/>
        </w:rPr>
        <w:t>,</w:t>
      </w:r>
      <w:r w:rsidRPr="006B2A18">
        <w:rPr>
          <w:sz w:val="24"/>
          <w:szCs w:val="24"/>
        </w:rPr>
        <w:t xml:space="preserve"> mais en garantir la double finalité : une densification respectueuse. </w:t>
      </w:r>
    </w:p>
    <w:p w14:paraId="7312B7EC" w14:textId="77777777" w:rsidR="006B2A18" w:rsidRDefault="006B2A18" w:rsidP="005770F8">
      <w:pPr>
        <w:pStyle w:val="Textebrut"/>
        <w:jc w:val="both"/>
        <w:rPr>
          <w:sz w:val="24"/>
          <w:szCs w:val="24"/>
        </w:rPr>
      </w:pPr>
    </w:p>
    <w:p w14:paraId="3026DCD6" w14:textId="77777777" w:rsidR="00424246" w:rsidRDefault="00210639" w:rsidP="006E111F">
      <w:pPr>
        <w:pStyle w:val="Textebrut"/>
        <w:jc w:val="both"/>
        <w:rPr>
          <w:sz w:val="24"/>
          <w:szCs w:val="24"/>
        </w:rPr>
      </w:pPr>
      <w:r>
        <w:rPr>
          <w:sz w:val="24"/>
          <w:szCs w:val="24"/>
        </w:rPr>
        <w:t xml:space="preserve">Si </w:t>
      </w:r>
      <w:r w:rsidR="004348F8">
        <w:rPr>
          <w:sz w:val="24"/>
          <w:szCs w:val="24"/>
        </w:rPr>
        <w:t xml:space="preserve">oui, </w:t>
      </w:r>
      <w:r>
        <w:rPr>
          <w:sz w:val="24"/>
          <w:szCs w:val="24"/>
        </w:rPr>
        <w:t xml:space="preserve">des avancées </w:t>
      </w:r>
      <w:r w:rsidR="006B2A18">
        <w:rPr>
          <w:sz w:val="24"/>
          <w:szCs w:val="24"/>
        </w:rPr>
        <w:t>majeures s</w:t>
      </w:r>
      <w:r>
        <w:rPr>
          <w:sz w:val="24"/>
          <w:szCs w:val="24"/>
        </w:rPr>
        <w:t>ont observée</w:t>
      </w:r>
      <w:r w:rsidR="00F4561B">
        <w:rPr>
          <w:sz w:val="24"/>
          <w:szCs w:val="24"/>
        </w:rPr>
        <w:t>s</w:t>
      </w:r>
      <w:r>
        <w:rPr>
          <w:sz w:val="24"/>
          <w:szCs w:val="24"/>
        </w:rPr>
        <w:t>, il y a</w:t>
      </w:r>
      <w:r w:rsidR="005E5592">
        <w:rPr>
          <w:sz w:val="24"/>
          <w:szCs w:val="24"/>
        </w:rPr>
        <w:t xml:space="preserve"> encore place à l’amélioration. Nous demeurons donc à l’affut et particulièrement sur les sujets suivants :</w:t>
      </w:r>
    </w:p>
    <w:p w14:paraId="5DF2BA35" w14:textId="77777777" w:rsidR="00424246" w:rsidRDefault="00B73563" w:rsidP="00424246">
      <w:pPr>
        <w:pStyle w:val="Textebrut"/>
        <w:numPr>
          <w:ilvl w:val="0"/>
          <w:numId w:val="2"/>
        </w:numPr>
        <w:jc w:val="both"/>
        <w:rPr>
          <w:sz w:val="24"/>
          <w:szCs w:val="24"/>
        </w:rPr>
      </w:pPr>
      <w:r>
        <w:rPr>
          <w:sz w:val="24"/>
          <w:szCs w:val="24"/>
        </w:rPr>
        <w:t>l’ab</w:t>
      </w:r>
      <w:r w:rsidR="005E5592">
        <w:rPr>
          <w:sz w:val="24"/>
          <w:szCs w:val="24"/>
        </w:rPr>
        <w:t xml:space="preserve">attage des </w:t>
      </w:r>
      <w:r>
        <w:rPr>
          <w:sz w:val="24"/>
          <w:szCs w:val="24"/>
        </w:rPr>
        <w:t>arbres matures</w:t>
      </w:r>
      <w:r w:rsidR="005E5592">
        <w:rPr>
          <w:sz w:val="24"/>
          <w:szCs w:val="24"/>
        </w:rPr>
        <w:t xml:space="preserve"> demeure trop facile</w:t>
      </w:r>
      <w:r>
        <w:rPr>
          <w:sz w:val="24"/>
          <w:szCs w:val="24"/>
        </w:rPr>
        <w:t xml:space="preserve"> sur les sites des nouvelles maisons</w:t>
      </w:r>
      <w:r w:rsidR="005E5592">
        <w:rPr>
          <w:sz w:val="24"/>
          <w:szCs w:val="24"/>
        </w:rPr>
        <w:t>,</w:t>
      </w:r>
      <w:r w:rsidR="00424246">
        <w:rPr>
          <w:sz w:val="24"/>
          <w:szCs w:val="24"/>
        </w:rPr>
        <w:t xml:space="preserve"> au détrime</w:t>
      </w:r>
      <w:r w:rsidR="00F4561B">
        <w:rPr>
          <w:sz w:val="24"/>
          <w:szCs w:val="24"/>
        </w:rPr>
        <w:t>n</w:t>
      </w:r>
      <w:r w:rsidR="00424246">
        <w:rPr>
          <w:sz w:val="24"/>
          <w:szCs w:val="24"/>
        </w:rPr>
        <w:t>t de la canopée</w:t>
      </w:r>
      <w:r>
        <w:rPr>
          <w:sz w:val="24"/>
          <w:szCs w:val="24"/>
        </w:rPr>
        <w:t xml:space="preserve">.  </w:t>
      </w:r>
      <w:r w:rsidR="005E5592" w:rsidRPr="005E5592">
        <w:rPr>
          <w:sz w:val="24"/>
          <w:szCs w:val="24"/>
        </w:rPr>
        <w:t xml:space="preserve">Le patrimoine végétal est sous valorisé </w:t>
      </w:r>
      <w:r w:rsidR="005E5592">
        <w:rPr>
          <w:sz w:val="24"/>
          <w:szCs w:val="24"/>
        </w:rPr>
        <w:t xml:space="preserve">par la réglementation </w:t>
      </w:r>
      <w:r w:rsidR="005E5592" w:rsidRPr="005E5592">
        <w:rPr>
          <w:sz w:val="24"/>
          <w:szCs w:val="24"/>
        </w:rPr>
        <w:t>et pourtant il donne l’identité et la plus-value à des quartiers qui ont du vécu, de l’intimité, de la qualité de vie.  Les évaluations des projets proposés par les promoteurs dans leur demande de permis doivent s’appuyer sur des exigences qui font de l’abattage des arbres matures une réelle exception</w:t>
      </w:r>
      <w:r w:rsidR="00424246">
        <w:rPr>
          <w:sz w:val="24"/>
          <w:szCs w:val="24"/>
        </w:rPr>
        <w:t>;</w:t>
      </w:r>
    </w:p>
    <w:p w14:paraId="43DE737F" w14:textId="1FF47A76" w:rsidR="00424246" w:rsidRDefault="00424246" w:rsidP="001232A0">
      <w:pPr>
        <w:pStyle w:val="Textebrut"/>
        <w:numPr>
          <w:ilvl w:val="0"/>
          <w:numId w:val="2"/>
        </w:numPr>
        <w:jc w:val="both"/>
        <w:rPr>
          <w:sz w:val="24"/>
          <w:szCs w:val="24"/>
        </w:rPr>
      </w:pPr>
      <w:r w:rsidRPr="005E5592">
        <w:rPr>
          <w:sz w:val="24"/>
          <w:szCs w:val="24"/>
        </w:rPr>
        <w:t xml:space="preserve">absence de mécanisme pour </w:t>
      </w:r>
      <w:r w:rsidR="00CE4526">
        <w:rPr>
          <w:sz w:val="24"/>
          <w:szCs w:val="24"/>
        </w:rPr>
        <w:t>supporter</w:t>
      </w:r>
      <w:r w:rsidRPr="005E5592">
        <w:rPr>
          <w:sz w:val="24"/>
          <w:szCs w:val="24"/>
        </w:rPr>
        <w:t xml:space="preserve"> l’adhésion sociale des projets</w:t>
      </w:r>
      <w:r w:rsidR="005E5592" w:rsidRPr="005E5592">
        <w:rPr>
          <w:sz w:val="24"/>
          <w:szCs w:val="24"/>
        </w:rPr>
        <w:t xml:space="preserve"> : la Vision de l’habitation en développement  à la Ville de Québec se promet d’en traiter </w:t>
      </w:r>
      <w:r w:rsidR="004348F8">
        <w:rPr>
          <w:sz w:val="24"/>
          <w:szCs w:val="24"/>
        </w:rPr>
        <w:t>mais il y a lieu d’être inquiet</w:t>
      </w:r>
      <w:r w:rsidR="005E5592" w:rsidRPr="005E5592">
        <w:rPr>
          <w:sz w:val="24"/>
          <w:szCs w:val="24"/>
        </w:rPr>
        <w:t>. Encore aujourd’hui, les citoyens apprennent la teneur brutale d</w:t>
      </w:r>
      <w:r w:rsidR="004348F8">
        <w:rPr>
          <w:sz w:val="24"/>
          <w:szCs w:val="24"/>
        </w:rPr>
        <w:t>’un</w:t>
      </w:r>
      <w:r w:rsidR="005E5592" w:rsidRPr="005E5592">
        <w:rPr>
          <w:sz w:val="24"/>
          <w:szCs w:val="24"/>
        </w:rPr>
        <w:t xml:space="preserve"> projet </w:t>
      </w:r>
      <w:r w:rsidR="004348F8">
        <w:rPr>
          <w:sz w:val="24"/>
          <w:szCs w:val="24"/>
        </w:rPr>
        <w:t xml:space="preserve">de </w:t>
      </w:r>
      <w:r w:rsidR="004348F8" w:rsidRPr="00186D8D">
        <w:rPr>
          <w:sz w:val="24"/>
          <w:szCs w:val="24"/>
        </w:rPr>
        <w:t>densification</w:t>
      </w:r>
      <w:r w:rsidR="00AE703D" w:rsidRPr="00186D8D">
        <w:rPr>
          <w:sz w:val="24"/>
          <w:szCs w:val="24"/>
        </w:rPr>
        <w:t xml:space="preserve"> </w:t>
      </w:r>
      <w:r w:rsidR="005E5592" w:rsidRPr="00186D8D">
        <w:rPr>
          <w:sz w:val="24"/>
          <w:szCs w:val="24"/>
        </w:rPr>
        <w:t>en</w:t>
      </w:r>
      <w:r w:rsidR="005E5592" w:rsidRPr="005E5592">
        <w:rPr>
          <w:sz w:val="24"/>
          <w:szCs w:val="24"/>
        </w:rPr>
        <w:t xml:space="preserve"> voyant débarquer les démolisseurs. Ils découvrent ensuite ce qui prendra progressivement place. Pour le CDR, une </w:t>
      </w:r>
      <w:r w:rsidR="005E5592">
        <w:rPr>
          <w:sz w:val="24"/>
          <w:szCs w:val="24"/>
        </w:rPr>
        <w:t>adhésion sociale</w:t>
      </w:r>
      <w:r w:rsidR="004348F8">
        <w:rPr>
          <w:sz w:val="24"/>
          <w:szCs w:val="24"/>
        </w:rPr>
        <w:t xml:space="preserve"> à </w:t>
      </w:r>
      <w:r w:rsidR="005E5592" w:rsidRPr="005E5592">
        <w:rPr>
          <w:sz w:val="24"/>
          <w:szCs w:val="24"/>
        </w:rPr>
        <w:t>un projet signifie que l’information circule dans le voisinage bien avant le début des travaux, une fois le permis accordé</w:t>
      </w:r>
      <w:r w:rsidR="004348F8">
        <w:rPr>
          <w:sz w:val="24"/>
          <w:szCs w:val="24"/>
        </w:rPr>
        <w:t>;</w:t>
      </w:r>
    </w:p>
    <w:p w14:paraId="4801ACB9" w14:textId="77777777" w:rsidR="004348F8" w:rsidRPr="00A119A0" w:rsidRDefault="004348F8" w:rsidP="004348F8">
      <w:pPr>
        <w:pStyle w:val="Textebrut"/>
        <w:numPr>
          <w:ilvl w:val="0"/>
          <w:numId w:val="3"/>
        </w:numPr>
        <w:ind w:left="360"/>
        <w:jc w:val="both"/>
        <w:rPr>
          <w:sz w:val="24"/>
          <w:szCs w:val="24"/>
        </w:rPr>
      </w:pPr>
      <w:r>
        <w:rPr>
          <w:sz w:val="24"/>
          <w:szCs w:val="24"/>
        </w:rPr>
        <w:lastRenderedPageBreak/>
        <w:t>bilan de</w:t>
      </w:r>
      <w:r w:rsidR="00B73563" w:rsidRPr="004348F8">
        <w:rPr>
          <w:sz w:val="24"/>
          <w:szCs w:val="24"/>
        </w:rPr>
        <w:t xml:space="preserve"> la densification respectueuse à Québec</w:t>
      </w:r>
      <w:r>
        <w:rPr>
          <w:sz w:val="24"/>
          <w:szCs w:val="24"/>
        </w:rPr>
        <w:t> : le CDR a fait connaître au public et ce à trois reprises depuis 2014, son propre bilan sur la question</w:t>
      </w:r>
      <w:r w:rsidR="00B73563" w:rsidRPr="004348F8">
        <w:rPr>
          <w:sz w:val="24"/>
          <w:szCs w:val="24"/>
        </w:rPr>
        <w:t xml:space="preserve">. </w:t>
      </w:r>
      <w:r w:rsidR="00DA0CDE" w:rsidRPr="004348F8">
        <w:rPr>
          <w:sz w:val="24"/>
          <w:szCs w:val="24"/>
        </w:rPr>
        <w:t>Il n’est pas normal que cette tâche soit as</w:t>
      </w:r>
      <w:r w:rsidR="00424246" w:rsidRPr="004348F8">
        <w:rPr>
          <w:sz w:val="24"/>
          <w:szCs w:val="24"/>
        </w:rPr>
        <w:t>sumée par un groupe de citoyens</w:t>
      </w:r>
      <w:r>
        <w:rPr>
          <w:sz w:val="24"/>
          <w:szCs w:val="24"/>
        </w:rPr>
        <w:t>.  La Ville devrait faire connaître le sien et en dédier une partie de son site Internet;</w:t>
      </w:r>
    </w:p>
    <w:p w14:paraId="034C0A08" w14:textId="77777777" w:rsidR="00F43790" w:rsidRPr="00A119A0" w:rsidRDefault="00EF38E5" w:rsidP="009C7538">
      <w:pPr>
        <w:pStyle w:val="Textebrut"/>
        <w:numPr>
          <w:ilvl w:val="0"/>
          <w:numId w:val="3"/>
        </w:numPr>
        <w:ind w:left="360"/>
        <w:jc w:val="both"/>
        <w:rPr>
          <w:sz w:val="24"/>
          <w:szCs w:val="24"/>
        </w:rPr>
      </w:pPr>
      <w:r w:rsidRPr="00A119A0">
        <w:rPr>
          <w:sz w:val="24"/>
          <w:szCs w:val="24"/>
        </w:rPr>
        <w:t>charte de la densification respectueuse</w:t>
      </w:r>
      <w:r w:rsidR="004348F8">
        <w:rPr>
          <w:sz w:val="24"/>
          <w:szCs w:val="24"/>
        </w:rPr>
        <w:t> :</w:t>
      </w:r>
      <w:r w:rsidR="00893EFD" w:rsidRPr="00A119A0">
        <w:rPr>
          <w:sz w:val="24"/>
          <w:szCs w:val="24"/>
        </w:rPr>
        <w:t xml:space="preserve"> </w:t>
      </w:r>
      <w:r w:rsidR="00552E55" w:rsidRPr="00A119A0">
        <w:rPr>
          <w:sz w:val="24"/>
          <w:szCs w:val="24"/>
        </w:rPr>
        <w:t>le CDR</w:t>
      </w:r>
      <w:r w:rsidR="004348F8">
        <w:rPr>
          <w:sz w:val="24"/>
          <w:szCs w:val="24"/>
        </w:rPr>
        <w:t xml:space="preserve"> a soumis un projet de Charte et suggère de le faire adopter par l’ensemble des parties prenantes</w:t>
      </w:r>
      <w:r w:rsidRPr="00A119A0">
        <w:rPr>
          <w:sz w:val="24"/>
          <w:szCs w:val="24"/>
        </w:rPr>
        <w:t xml:space="preserve">. </w:t>
      </w:r>
      <w:r w:rsidR="00A119A0">
        <w:rPr>
          <w:sz w:val="24"/>
          <w:szCs w:val="24"/>
        </w:rPr>
        <w:t>« </w:t>
      </w:r>
      <w:r w:rsidRPr="00A119A0">
        <w:rPr>
          <w:sz w:val="24"/>
          <w:szCs w:val="24"/>
        </w:rPr>
        <w:t>Ce geste</w:t>
      </w:r>
      <w:r w:rsidR="00DA0CDE" w:rsidRPr="00A119A0">
        <w:rPr>
          <w:sz w:val="24"/>
          <w:szCs w:val="24"/>
        </w:rPr>
        <w:t xml:space="preserve"> </w:t>
      </w:r>
      <w:r w:rsidR="00552E55" w:rsidRPr="00A119A0">
        <w:rPr>
          <w:sz w:val="24"/>
          <w:szCs w:val="24"/>
        </w:rPr>
        <w:t>unirait toutes les parties concernées autour d’une vision commune</w:t>
      </w:r>
      <w:r w:rsidR="00893EFD" w:rsidRPr="00A119A0">
        <w:rPr>
          <w:sz w:val="24"/>
          <w:szCs w:val="24"/>
        </w:rPr>
        <w:t>,</w:t>
      </w:r>
      <w:r w:rsidR="00552E55" w:rsidRPr="00A119A0">
        <w:rPr>
          <w:sz w:val="24"/>
          <w:szCs w:val="24"/>
        </w:rPr>
        <w:t> des plus productive</w:t>
      </w:r>
      <w:r w:rsidR="00893EFD" w:rsidRPr="00A119A0">
        <w:rPr>
          <w:sz w:val="24"/>
          <w:szCs w:val="24"/>
        </w:rPr>
        <w:t xml:space="preserve"> en matière de densification</w:t>
      </w:r>
      <w:r w:rsidR="00DA0CDE" w:rsidRPr="00A119A0">
        <w:rPr>
          <w:sz w:val="24"/>
          <w:szCs w:val="24"/>
        </w:rPr>
        <w:t xml:space="preserve">», a </w:t>
      </w:r>
      <w:r w:rsidR="00552E55" w:rsidRPr="00A119A0">
        <w:rPr>
          <w:sz w:val="24"/>
          <w:szCs w:val="24"/>
        </w:rPr>
        <w:t>conclu</w:t>
      </w:r>
      <w:r w:rsidR="00DA0CDE" w:rsidRPr="00A119A0">
        <w:rPr>
          <w:sz w:val="24"/>
          <w:szCs w:val="24"/>
        </w:rPr>
        <w:t xml:space="preserve"> Michel Fournier, porte-parole du CDR</w:t>
      </w:r>
      <w:r w:rsidR="00552E55" w:rsidRPr="00A119A0">
        <w:rPr>
          <w:sz w:val="24"/>
          <w:szCs w:val="24"/>
        </w:rPr>
        <w:t xml:space="preserve">. </w:t>
      </w:r>
    </w:p>
    <w:p w14:paraId="172979B3" w14:textId="77777777" w:rsidR="00552E55" w:rsidRPr="00A119A0" w:rsidRDefault="00552E55" w:rsidP="00A31150">
      <w:pPr>
        <w:pStyle w:val="Textebrut"/>
        <w:jc w:val="both"/>
        <w:rPr>
          <w:sz w:val="16"/>
          <w:szCs w:val="24"/>
        </w:rPr>
      </w:pPr>
    </w:p>
    <w:p w14:paraId="2D2E82A0" w14:textId="77777777" w:rsidR="00A31150" w:rsidRDefault="00F47F15" w:rsidP="00A31150">
      <w:pPr>
        <w:pStyle w:val="Textebrut"/>
        <w:jc w:val="both"/>
        <w:rPr>
          <w:sz w:val="24"/>
          <w:szCs w:val="24"/>
        </w:rPr>
      </w:pPr>
      <w:bookmarkStart w:id="0" w:name="h.gjdgxs" w:colFirst="0" w:colLast="0"/>
      <w:bookmarkEnd w:id="0"/>
      <w:r>
        <w:rPr>
          <w:sz w:val="24"/>
          <w:szCs w:val="24"/>
        </w:rPr>
        <w:t>Rappelons que le C</w:t>
      </w:r>
      <w:r w:rsidR="00A31150" w:rsidRPr="00A31150">
        <w:rPr>
          <w:sz w:val="24"/>
          <w:szCs w:val="24"/>
        </w:rPr>
        <w:t xml:space="preserve">omité pour une densification respectueuse (CDR) </w:t>
      </w:r>
      <w:r w:rsidR="00DA0CDE">
        <w:rPr>
          <w:sz w:val="24"/>
          <w:szCs w:val="24"/>
        </w:rPr>
        <w:t>désire p</w:t>
      </w:r>
      <w:r w:rsidR="00DA0CDE" w:rsidRPr="00DA0CDE">
        <w:rPr>
          <w:sz w:val="24"/>
          <w:szCs w:val="24"/>
        </w:rPr>
        <w:t>réserver et améliorer la qua</w:t>
      </w:r>
      <w:r w:rsidR="002E363F">
        <w:rPr>
          <w:sz w:val="24"/>
          <w:szCs w:val="24"/>
        </w:rPr>
        <w:t>lité de vie des citoyens de la V</w:t>
      </w:r>
      <w:r w:rsidR="00DA0CDE" w:rsidRPr="00DA0CDE">
        <w:rPr>
          <w:sz w:val="24"/>
          <w:szCs w:val="24"/>
        </w:rPr>
        <w:t>ille en favorisant une densification en harmonie avec le patrimoine arboricole et bâti existant</w:t>
      </w:r>
      <w:r w:rsidR="002E363F">
        <w:rPr>
          <w:sz w:val="24"/>
          <w:szCs w:val="24"/>
        </w:rPr>
        <w:t>s</w:t>
      </w:r>
      <w:r w:rsidR="00A31150" w:rsidRPr="00A31150">
        <w:rPr>
          <w:sz w:val="24"/>
          <w:szCs w:val="24"/>
        </w:rPr>
        <w:t>.</w:t>
      </w:r>
    </w:p>
    <w:p w14:paraId="6C560040" w14:textId="77777777" w:rsidR="0041448D" w:rsidRPr="0041448D" w:rsidRDefault="0041448D" w:rsidP="00A31150">
      <w:pPr>
        <w:pStyle w:val="Textebrut"/>
        <w:jc w:val="both"/>
        <w:rPr>
          <w:sz w:val="10"/>
          <w:szCs w:val="10"/>
        </w:rPr>
      </w:pPr>
    </w:p>
    <w:p w14:paraId="3A548612" w14:textId="77777777" w:rsidR="008E090D" w:rsidRDefault="00893EFD" w:rsidP="00893EFD">
      <w:pPr>
        <w:pStyle w:val="Normal1"/>
        <w:ind w:left="720" w:firstLine="0"/>
        <w:jc w:val="center"/>
        <w:rPr>
          <w:sz w:val="24"/>
          <w:szCs w:val="24"/>
        </w:rPr>
      </w:pPr>
      <w:r>
        <w:rPr>
          <w:sz w:val="24"/>
          <w:szCs w:val="24"/>
        </w:rPr>
        <w:t>-30 -</w:t>
      </w:r>
    </w:p>
    <w:p w14:paraId="57A82CE4" w14:textId="77777777" w:rsidR="00893EFD" w:rsidRPr="00B667D0" w:rsidRDefault="00893EFD" w:rsidP="008E090D">
      <w:pPr>
        <w:pStyle w:val="Normal1"/>
        <w:ind w:left="0" w:firstLine="0"/>
        <w:jc w:val="left"/>
        <w:rPr>
          <w:sz w:val="10"/>
          <w:szCs w:val="10"/>
        </w:rPr>
      </w:pPr>
    </w:p>
    <w:tbl>
      <w:tblPr>
        <w:tblStyle w:val="Grilledutableau"/>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20"/>
      </w:tblGrid>
      <w:tr w:rsidR="00893EFD" w14:paraId="69839FB0" w14:textId="77777777" w:rsidTr="0041448D">
        <w:tc>
          <w:tcPr>
            <w:tcW w:w="4644" w:type="dxa"/>
          </w:tcPr>
          <w:p w14:paraId="69CF0430" w14:textId="77777777" w:rsidR="00893EFD" w:rsidRPr="00A31150" w:rsidRDefault="00893EFD" w:rsidP="00893EFD">
            <w:pPr>
              <w:pStyle w:val="Normal1"/>
              <w:ind w:left="0" w:firstLine="0"/>
              <w:jc w:val="left"/>
              <w:rPr>
                <w:sz w:val="24"/>
                <w:szCs w:val="24"/>
              </w:rPr>
            </w:pPr>
            <w:r w:rsidRPr="00A31150">
              <w:rPr>
                <w:sz w:val="24"/>
                <w:szCs w:val="24"/>
              </w:rPr>
              <w:t>Source :</w:t>
            </w:r>
          </w:p>
          <w:p w14:paraId="45E08BB7" w14:textId="77777777" w:rsidR="00893EFD" w:rsidRPr="00A31150" w:rsidRDefault="00893EFD" w:rsidP="00893EFD">
            <w:pPr>
              <w:pStyle w:val="Normal1"/>
              <w:ind w:left="0" w:firstLine="0"/>
              <w:jc w:val="left"/>
              <w:rPr>
                <w:sz w:val="24"/>
                <w:szCs w:val="24"/>
              </w:rPr>
            </w:pPr>
            <w:r w:rsidRPr="00A31150">
              <w:rPr>
                <w:sz w:val="24"/>
                <w:szCs w:val="24"/>
              </w:rPr>
              <w:t>Comité pour une densification respectueuse</w:t>
            </w:r>
          </w:p>
          <w:p w14:paraId="525CC2FF" w14:textId="77777777" w:rsidR="00893EFD" w:rsidRDefault="00893EFD" w:rsidP="008E090D">
            <w:pPr>
              <w:pStyle w:val="Normal1"/>
              <w:ind w:left="0" w:firstLine="0"/>
              <w:jc w:val="left"/>
              <w:rPr>
                <w:sz w:val="24"/>
                <w:szCs w:val="24"/>
              </w:rPr>
            </w:pPr>
            <w:r w:rsidRPr="00A31150">
              <w:rPr>
                <w:sz w:val="24"/>
                <w:szCs w:val="24"/>
              </w:rPr>
              <w:t xml:space="preserve">Michel Fournier : </w:t>
            </w:r>
            <w:proofErr w:type="spellStart"/>
            <w:r w:rsidRPr="00A31150">
              <w:rPr>
                <w:sz w:val="24"/>
                <w:szCs w:val="24"/>
              </w:rPr>
              <w:t>Cell</w:t>
            </w:r>
            <w:proofErr w:type="spellEnd"/>
            <w:r w:rsidRPr="00A31150">
              <w:rPr>
                <w:sz w:val="24"/>
                <w:szCs w:val="24"/>
              </w:rPr>
              <w:t> : 581 989-8190</w:t>
            </w:r>
          </w:p>
        </w:tc>
        <w:tc>
          <w:tcPr>
            <w:tcW w:w="4720" w:type="dxa"/>
          </w:tcPr>
          <w:p w14:paraId="4BB19078" w14:textId="77777777" w:rsidR="00893EFD" w:rsidRPr="00552E55" w:rsidRDefault="00893EFD" w:rsidP="00893EFD">
            <w:pPr>
              <w:pStyle w:val="Normal1"/>
              <w:ind w:left="0" w:firstLine="0"/>
              <w:jc w:val="left"/>
              <w:rPr>
                <w:color w:val="0000FF"/>
                <w:szCs w:val="24"/>
                <w:u w:val="single"/>
              </w:rPr>
            </w:pPr>
            <w:r w:rsidRPr="00552E55">
              <w:rPr>
                <w:szCs w:val="24"/>
              </w:rPr>
              <w:t xml:space="preserve">Site Internet : </w:t>
            </w:r>
            <w:hyperlink r:id="rId8">
              <w:r w:rsidRPr="00552E55">
                <w:rPr>
                  <w:color w:val="0000FF"/>
                  <w:szCs w:val="24"/>
                  <w:u w:val="single"/>
                </w:rPr>
                <w:t>http://densificationrespectueuse.weebly.com/</w:t>
              </w:r>
            </w:hyperlink>
          </w:p>
          <w:p w14:paraId="760031A5" w14:textId="77777777" w:rsidR="00893EFD" w:rsidRPr="00552E55" w:rsidRDefault="00893EFD" w:rsidP="00893EFD">
            <w:pPr>
              <w:pStyle w:val="Normal1"/>
              <w:ind w:left="0" w:firstLine="0"/>
              <w:jc w:val="left"/>
              <w:rPr>
                <w:szCs w:val="24"/>
              </w:rPr>
            </w:pPr>
            <w:r w:rsidRPr="00552E55">
              <w:rPr>
                <w:szCs w:val="24"/>
              </w:rPr>
              <w:t xml:space="preserve">Twitter : </w:t>
            </w:r>
            <w:proofErr w:type="spellStart"/>
            <w:r w:rsidRPr="00552E55">
              <w:rPr>
                <w:szCs w:val="24"/>
              </w:rPr>
              <w:t>DensRespect</w:t>
            </w:r>
            <w:proofErr w:type="spellEnd"/>
          </w:p>
          <w:p w14:paraId="007D6FEC" w14:textId="77777777" w:rsidR="00893EFD" w:rsidRPr="00552E55" w:rsidRDefault="00893EFD" w:rsidP="00893EFD">
            <w:pPr>
              <w:pStyle w:val="Normal1"/>
              <w:ind w:left="0" w:firstLine="0"/>
              <w:jc w:val="left"/>
              <w:rPr>
                <w:szCs w:val="24"/>
              </w:rPr>
            </w:pPr>
            <w:r w:rsidRPr="00552E55">
              <w:rPr>
                <w:szCs w:val="24"/>
              </w:rPr>
              <w:t>Facebook : Densification Respectueuse</w:t>
            </w:r>
          </w:p>
          <w:p w14:paraId="673B5047" w14:textId="77777777" w:rsidR="00893EFD" w:rsidRDefault="00893EFD" w:rsidP="0041448D">
            <w:pPr>
              <w:pStyle w:val="Normal1"/>
              <w:ind w:left="0" w:firstLine="0"/>
              <w:jc w:val="left"/>
              <w:rPr>
                <w:sz w:val="24"/>
                <w:szCs w:val="24"/>
              </w:rPr>
            </w:pPr>
            <w:r w:rsidRPr="00552E55">
              <w:rPr>
                <w:szCs w:val="24"/>
              </w:rPr>
              <w:t xml:space="preserve">Courriel : </w:t>
            </w:r>
            <w:hyperlink r:id="rId9" w:history="1">
              <w:r w:rsidRPr="00552E55">
                <w:rPr>
                  <w:rStyle w:val="Lienhypertexte"/>
                  <w:szCs w:val="24"/>
                </w:rPr>
                <w:t>densificationrespectueuse@gmail.com</w:t>
              </w:r>
            </w:hyperlink>
            <w:r w:rsidRPr="00552E55">
              <w:rPr>
                <w:sz w:val="20"/>
              </w:rPr>
              <w:t xml:space="preserve"> </w:t>
            </w:r>
          </w:p>
        </w:tc>
      </w:tr>
    </w:tbl>
    <w:p w14:paraId="79921DD1" w14:textId="77777777" w:rsidR="00893EFD" w:rsidRPr="00552E55" w:rsidRDefault="00893EFD" w:rsidP="00A119A0">
      <w:pPr>
        <w:pStyle w:val="Normal1"/>
        <w:ind w:left="0" w:firstLine="0"/>
        <w:rPr>
          <w:sz w:val="20"/>
        </w:rPr>
      </w:pPr>
    </w:p>
    <w:sectPr w:rsidR="00893EFD" w:rsidRPr="00552E55" w:rsidSect="005E4F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CA2D" w14:textId="77777777" w:rsidR="004200FE" w:rsidRDefault="004200FE" w:rsidP="00EA6BD6">
      <w:pPr>
        <w:spacing w:after="0" w:line="240" w:lineRule="auto"/>
      </w:pPr>
      <w:r>
        <w:separator/>
      </w:r>
    </w:p>
  </w:endnote>
  <w:endnote w:type="continuationSeparator" w:id="0">
    <w:p w14:paraId="706B620A" w14:textId="77777777" w:rsidR="004200FE" w:rsidRDefault="004200FE" w:rsidP="00EA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1971C" w14:textId="77777777" w:rsidR="004200FE" w:rsidRDefault="004200FE" w:rsidP="00EA6BD6">
      <w:pPr>
        <w:spacing w:after="0" w:line="240" w:lineRule="auto"/>
      </w:pPr>
      <w:r>
        <w:separator/>
      </w:r>
    </w:p>
  </w:footnote>
  <w:footnote w:type="continuationSeparator" w:id="0">
    <w:p w14:paraId="06C5CC57" w14:textId="77777777" w:rsidR="004200FE" w:rsidRDefault="004200FE" w:rsidP="00EA6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54A"/>
    <w:multiLevelType w:val="hybridMultilevel"/>
    <w:tmpl w:val="9844EB14"/>
    <w:lvl w:ilvl="0" w:tplc="D1206CE2">
      <w:start w:val="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1A41F5"/>
    <w:multiLevelType w:val="hybridMultilevel"/>
    <w:tmpl w:val="0846B3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6C374864"/>
    <w:multiLevelType w:val="hybridMultilevel"/>
    <w:tmpl w:val="AEE86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7"/>
    <w:rsid w:val="00034428"/>
    <w:rsid w:val="00036FE1"/>
    <w:rsid w:val="00064683"/>
    <w:rsid w:val="000A275B"/>
    <w:rsid w:val="000D31CC"/>
    <w:rsid w:val="000F49AC"/>
    <w:rsid w:val="00114DE6"/>
    <w:rsid w:val="001465D9"/>
    <w:rsid w:val="00156956"/>
    <w:rsid w:val="001620AA"/>
    <w:rsid w:val="001828F3"/>
    <w:rsid w:val="00186D8D"/>
    <w:rsid w:val="00194EC5"/>
    <w:rsid w:val="001A4A93"/>
    <w:rsid w:val="001B5152"/>
    <w:rsid w:val="00210639"/>
    <w:rsid w:val="0021604F"/>
    <w:rsid w:val="00220480"/>
    <w:rsid w:val="002302FE"/>
    <w:rsid w:val="00240205"/>
    <w:rsid w:val="002723A7"/>
    <w:rsid w:val="00283F94"/>
    <w:rsid w:val="002B01CC"/>
    <w:rsid w:val="002D3876"/>
    <w:rsid w:val="002E363F"/>
    <w:rsid w:val="002E4495"/>
    <w:rsid w:val="00323B56"/>
    <w:rsid w:val="00360347"/>
    <w:rsid w:val="00380F97"/>
    <w:rsid w:val="0039008E"/>
    <w:rsid w:val="003D1A3D"/>
    <w:rsid w:val="0041448D"/>
    <w:rsid w:val="004200FE"/>
    <w:rsid w:val="00423CB5"/>
    <w:rsid w:val="00424246"/>
    <w:rsid w:val="004348F8"/>
    <w:rsid w:val="004674B7"/>
    <w:rsid w:val="00476330"/>
    <w:rsid w:val="0049495C"/>
    <w:rsid w:val="004E4D18"/>
    <w:rsid w:val="00511884"/>
    <w:rsid w:val="00552E55"/>
    <w:rsid w:val="00553370"/>
    <w:rsid w:val="005770F8"/>
    <w:rsid w:val="005A0FCD"/>
    <w:rsid w:val="005B6559"/>
    <w:rsid w:val="005E4F3C"/>
    <w:rsid w:val="005E5592"/>
    <w:rsid w:val="0061291E"/>
    <w:rsid w:val="006667A2"/>
    <w:rsid w:val="006A4589"/>
    <w:rsid w:val="006B145D"/>
    <w:rsid w:val="006B2A18"/>
    <w:rsid w:val="006C38CD"/>
    <w:rsid w:val="006C4FDB"/>
    <w:rsid w:val="006D10F5"/>
    <w:rsid w:val="006D61FD"/>
    <w:rsid w:val="006E111F"/>
    <w:rsid w:val="00721D59"/>
    <w:rsid w:val="00747743"/>
    <w:rsid w:val="00796858"/>
    <w:rsid w:val="007E311B"/>
    <w:rsid w:val="007F0BC5"/>
    <w:rsid w:val="00812C19"/>
    <w:rsid w:val="00815C74"/>
    <w:rsid w:val="008435BE"/>
    <w:rsid w:val="00893EFD"/>
    <w:rsid w:val="00894998"/>
    <w:rsid w:val="008D19DD"/>
    <w:rsid w:val="008D32FD"/>
    <w:rsid w:val="008E090D"/>
    <w:rsid w:val="008F6E3D"/>
    <w:rsid w:val="00910E88"/>
    <w:rsid w:val="009149EB"/>
    <w:rsid w:val="00930D13"/>
    <w:rsid w:val="009708CC"/>
    <w:rsid w:val="009C1994"/>
    <w:rsid w:val="00A119A0"/>
    <w:rsid w:val="00A20F48"/>
    <w:rsid w:val="00A24B08"/>
    <w:rsid w:val="00A31150"/>
    <w:rsid w:val="00A36B5A"/>
    <w:rsid w:val="00A52A65"/>
    <w:rsid w:val="00AB7FFD"/>
    <w:rsid w:val="00AE703D"/>
    <w:rsid w:val="00B667D0"/>
    <w:rsid w:val="00B73563"/>
    <w:rsid w:val="00B85802"/>
    <w:rsid w:val="00B93222"/>
    <w:rsid w:val="00B97E98"/>
    <w:rsid w:val="00BA7945"/>
    <w:rsid w:val="00BD38D3"/>
    <w:rsid w:val="00C27183"/>
    <w:rsid w:val="00C61790"/>
    <w:rsid w:val="00C67667"/>
    <w:rsid w:val="00CE4526"/>
    <w:rsid w:val="00D25B41"/>
    <w:rsid w:val="00D50BC2"/>
    <w:rsid w:val="00D71C29"/>
    <w:rsid w:val="00D8453E"/>
    <w:rsid w:val="00DA0CDE"/>
    <w:rsid w:val="00DA4E29"/>
    <w:rsid w:val="00DC2AFA"/>
    <w:rsid w:val="00DC30FE"/>
    <w:rsid w:val="00E25ADF"/>
    <w:rsid w:val="00E31F89"/>
    <w:rsid w:val="00E703F3"/>
    <w:rsid w:val="00E85D44"/>
    <w:rsid w:val="00EA6BD6"/>
    <w:rsid w:val="00EE36EA"/>
    <w:rsid w:val="00EE7B0A"/>
    <w:rsid w:val="00EF38E5"/>
    <w:rsid w:val="00F22965"/>
    <w:rsid w:val="00F43790"/>
    <w:rsid w:val="00F4561B"/>
    <w:rsid w:val="00F47849"/>
    <w:rsid w:val="00F47F15"/>
    <w:rsid w:val="00F61388"/>
    <w:rsid w:val="00FD42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0B84E"/>
  <w15:docId w15:val="{4FA8D350-D6A3-43A6-B880-3994FC0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67667"/>
    <w:pPr>
      <w:spacing w:after="0" w:line="240" w:lineRule="auto"/>
    </w:pPr>
    <w:rPr>
      <w:rFonts w:ascii="Calibri" w:hAnsi="Calibri"/>
      <w:szCs w:val="21"/>
    </w:rPr>
  </w:style>
  <w:style w:type="character" w:customStyle="1" w:styleId="TextebrutCar">
    <w:name w:val="Texte brut Car"/>
    <w:basedOn w:val="Policepardfaut"/>
    <w:link w:val="Textebrut"/>
    <w:uiPriority w:val="99"/>
    <w:rsid w:val="00C67667"/>
    <w:rPr>
      <w:rFonts w:ascii="Calibri" w:hAnsi="Calibri"/>
      <w:szCs w:val="21"/>
    </w:rPr>
  </w:style>
  <w:style w:type="character" w:styleId="Lienhypertexte">
    <w:name w:val="Hyperlink"/>
    <w:basedOn w:val="Policepardfaut"/>
    <w:uiPriority w:val="99"/>
    <w:unhideWhenUsed/>
    <w:rsid w:val="002B01CC"/>
    <w:rPr>
      <w:color w:val="0000FF" w:themeColor="hyperlink"/>
      <w:u w:val="single"/>
    </w:rPr>
  </w:style>
  <w:style w:type="paragraph" w:customStyle="1" w:styleId="Normal1">
    <w:name w:val="Normal1"/>
    <w:rsid w:val="002B01CC"/>
    <w:pPr>
      <w:spacing w:after="0" w:line="240" w:lineRule="auto"/>
      <w:ind w:left="992" w:hanging="424"/>
      <w:jc w:val="both"/>
    </w:pPr>
    <w:rPr>
      <w:rFonts w:ascii="Calibri" w:eastAsia="Calibri" w:hAnsi="Calibri" w:cs="Calibri"/>
      <w:color w:val="000000"/>
      <w:szCs w:val="20"/>
      <w:lang w:eastAsia="fr-CA"/>
    </w:rPr>
  </w:style>
  <w:style w:type="paragraph" w:styleId="Textedebulles">
    <w:name w:val="Balloon Text"/>
    <w:basedOn w:val="Normal"/>
    <w:link w:val="TextedebullesCar"/>
    <w:uiPriority w:val="99"/>
    <w:semiHidden/>
    <w:unhideWhenUsed/>
    <w:rsid w:val="002B0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1CC"/>
    <w:rPr>
      <w:rFonts w:ascii="Tahoma" w:hAnsi="Tahoma" w:cs="Tahoma"/>
      <w:sz w:val="16"/>
      <w:szCs w:val="16"/>
    </w:rPr>
  </w:style>
  <w:style w:type="paragraph" w:styleId="Notedebasdepage">
    <w:name w:val="footnote text"/>
    <w:basedOn w:val="Normal"/>
    <w:link w:val="NotedebasdepageCar"/>
    <w:uiPriority w:val="99"/>
    <w:semiHidden/>
    <w:unhideWhenUsed/>
    <w:rsid w:val="00EA6B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6BD6"/>
    <w:rPr>
      <w:sz w:val="20"/>
      <w:szCs w:val="20"/>
    </w:rPr>
  </w:style>
  <w:style w:type="character" w:styleId="Appelnotedebasdep">
    <w:name w:val="footnote reference"/>
    <w:basedOn w:val="Policepardfaut"/>
    <w:uiPriority w:val="99"/>
    <w:semiHidden/>
    <w:unhideWhenUsed/>
    <w:rsid w:val="00EA6BD6"/>
    <w:rPr>
      <w:vertAlign w:val="superscript"/>
    </w:rPr>
  </w:style>
  <w:style w:type="table" w:styleId="Grilledutableau">
    <w:name w:val="Table Grid"/>
    <w:basedOn w:val="TableauNormal"/>
    <w:uiPriority w:val="59"/>
    <w:rsid w:val="0089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812C1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12C19"/>
  </w:style>
  <w:style w:type="paragraph" w:styleId="Pieddepage">
    <w:name w:val="footer"/>
    <w:basedOn w:val="Normal"/>
    <w:link w:val="PieddepageCar"/>
    <w:uiPriority w:val="99"/>
    <w:semiHidden/>
    <w:unhideWhenUsed/>
    <w:rsid w:val="00812C1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1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sificationrespectueuse.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sificationrespectueus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833B28-E457-4025-A6D2-B1A61772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Utilisateur</cp:lastModifiedBy>
  <cp:revision>2</cp:revision>
  <cp:lastPrinted>2019-06-05T23:08:00Z</cp:lastPrinted>
  <dcterms:created xsi:type="dcterms:W3CDTF">2020-07-06T01:44:00Z</dcterms:created>
  <dcterms:modified xsi:type="dcterms:W3CDTF">2020-07-06T01:44:00Z</dcterms:modified>
</cp:coreProperties>
</file>