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8A0" w:rsidRPr="001148A0" w:rsidRDefault="001148A0" w:rsidP="001148A0">
      <w:pPr>
        <w:rPr>
          <w:rFonts w:eastAsia="Times New Roman"/>
          <w:color w:val="000080"/>
          <w:sz w:val="24"/>
          <w:szCs w:val="24"/>
        </w:rPr>
      </w:pPr>
      <w:r w:rsidRPr="001148A0">
        <w:rPr>
          <w:rFonts w:eastAsia="Times New Roman"/>
          <w:color w:val="000080"/>
          <w:sz w:val="24"/>
          <w:szCs w:val="24"/>
        </w:rPr>
        <w:t>Photos de projets de densification inspirants pour notre quartier.</w:t>
      </w:r>
    </w:p>
    <w:p w:rsidR="001148A0" w:rsidRPr="001148A0" w:rsidRDefault="001148A0" w:rsidP="001148A0">
      <w:pPr>
        <w:rPr>
          <w:sz w:val="24"/>
          <w:szCs w:val="24"/>
        </w:rPr>
      </w:pPr>
      <w:r w:rsidRPr="001148A0">
        <w:rPr>
          <w:rFonts w:eastAsia="Times New Roman"/>
          <w:color w:val="000080"/>
          <w:sz w:val="24"/>
          <w:szCs w:val="24"/>
        </w:rPr>
        <w:t>À noter : l’utilisation de la brique rouge pour deux projets (</w:t>
      </w:r>
      <w:proofErr w:type="spellStart"/>
      <w:r w:rsidRPr="001148A0">
        <w:rPr>
          <w:rFonts w:eastAsia="Times New Roman"/>
          <w:color w:val="000080"/>
          <w:sz w:val="24"/>
          <w:szCs w:val="24"/>
        </w:rPr>
        <w:t>Sheppard</w:t>
      </w:r>
      <w:proofErr w:type="spellEnd"/>
      <w:r w:rsidRPr="001148A0">
        <w:rPr>
          <w:rFonts w:eastAsia="Times New Roman"/>
          <w:color w:val="000080"/>
          <w:sz w:val="24"/>
          <w:szCs w:val="24"/>
        </w:rPr>
        <w:t xml:space="preserve"> et </w:t>
      </w:r>
      <w:proofErr w:type="spellStart"/>
      <w:r w:rsidRPr="001148A0">
        <w:rPr>
          <w:rFonts w:eastAsia="Times New Roman"/>
          <w:color w:val="000080"/>
          <w:sz w:val="24"/>
          <w:szCs w:val="24"/>
        </w:rPr>
        <w:t>Maguire</w:t>
      </w:r>
      <w:proofErr w:type="spellEnd"/>
      <w:r w:rsidRPr="001148A0">
        <w:rPr>
          <w:rFonts w:eastAsia="Times New Roman"/>
          <w:color w:val="000080"/>
          <w:sz w:val="24"/>
          <w:szCs w:val="24"/>
        </w:rPr>
        <w:t xml:space="preserve">) si caractéristique à ce quartier. Puis, il y a les maisons sur Preston-coin </w:t>
      </w:r>
      <w:proofErr w:type="spellStart"/>
      <w:r w:rsidRPr="001148A0">
        <w:rPr>
          <w:rFonts w:eastAsia="Times New Roman"/>
          <w:color w:val="000080"/>
          <w:sz w:val="24"/>
          <w:szCs w:val="24"/>
        </w:rPr>
        <w:t>Maguire</w:t>
      </w:r>
      <w:proofErr w:type="spellEnd"/>
      <w:r w:rsidRPr="001148A0">
        <w:rPr>
          <w:rFonts w:eastAsia="Times New Roman"/>
          <w:color w:val="000080"/>
          <w:sz w:val="24"/>
          <w:szCs w:val="24"/>
        </w:rPr>
        <w:t xml:space="preserve"> où les promoteurs ont tenu compte des maisons environnantes pour les construire. Il y a une forme d’harmonie entre ces maisons nouvelles et celles qui sont anciennes</w:t>
      </w:r>
    </w:p>
    <w:p w:rsidR="001148A0" w:rsidRDefault="001148A0"/>
    <w:p w:rsidR="000307BE" w:rsidRDefault="001148A0">
      <w:r>
        <w:rPr>
          <w:rFonts w:ascii="Verdana" w:eastAsia="Times New Roman" w:hAnsi="Verdana"/>
          <w:noProof/>
          <w:color w:val="000080"/>
          <w:sz w:val="14"/>
          <w:szCs w:val="14"/>
          <w:lang w:eastAsia="fr-CA"/>
        </w:rPr>
        <w:drawing>
          <wp:inline distT="0" distB="0" distL="0" distR="0">
            <wp:extent cx="5486400" cy="2935224"/>
            <wp:effectExtent l="19050" t="0" r="0" b="0"/>
            <wp:docPr id="1" name="Image 1" descr="cid:37E0C87B-6554-4D1B-98CF-61AE253884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37E0C87B-6554-4D1B-98CF-61AE253884FE"/>
                    <pic:cNvPicPr>
                      <a:picLocks noChangeAspect="1" noChangeArrowheads="1"/>
                    </pic:cNvPicPr>
                  </pic:nvPicPr>
                  <pic:blipFill>
                    <a:blip r:embed="rId4" r:link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8A0" w:rsidRDefault="001148A0">
      <w:r>
        <w:t xml:space="preserve">Rue </w:t>
      </w:r>
      <w:proofErr w:type="spellStart"/>
      <w:r>
        <w:t>Sheppard</w:t>
      </w:r>
      <w:proofErr w:type="spellEnd"/>
      <w:r w:rsidR="0041752C">
        <w:t> : Résidences jumelées, sans garage, murs pignons en façade, brique rouge.</w:t>
      </w:r>
    </w:p>
    <w:p w:rsidR="001148A0" w:rsidRDefault="001148A0">
      <w:r>
        <w:rPr>
          <w:rFonts w:ascii="Verdana" w:eastAsia="Times New Roman" w:hAnsi="Verdana"/>
          <w:noProof/>
          <w:color w:val="000080"/>
          <w:sz w:val="14"/>
          <w:szCs w:val="14"/>
          <w:lang w:eastAsia="fr-CA"/>
        </w:rPr>
        <w:drawing>
          <wp:inline distT="0" distB="0" distL="0" distR="0">
            <wp:extent cx="5490210" cy="2804160"/>
            <wp:effectExtent l="19050" t="0" r="0" b="0"/>
            <wp:docPr id="4" name="Image 4" descr="cid:0612B63A-4812-48AC-B99B-0B4E97A9F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0612B63A-4812-48AC-B99B-0B4E97A9F594"/>
                    <pic:cNvPicPr>
                      <a:picLocks noChangeAspect="1" noChangeArrowheads="1"/>
                    </pic:cNvPicPr>
                  </pic:nvPicPr>
                  <pic:blipFill>
                    <a:blip r:embed="rId6" r:link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0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52C" w:rsidRDefault="0041752C"/>
    <w:p w:rsidR="001148A0" w:rsidRDefault="001148A0">
      <w:r>
        <w:rPr>
          <w:rFonts w:ascii="Verdana" w:eastAsia="Times New Roman" w:hAnsi="Verdana"/>
          <w:noProof/>
          <w:color w:val="000080"/>
          <w:sz w:val="14"/>
          <w:szCs w:val="14"/>
          <w:lang w:eastAsia="fr-CA"/>
        </w:rPr>
        <w:lastRenderedPageBreak/>
        <w:drawing>
          <wp:inline distT="0" distB="0" distL="0" distR="0">
            <wp:extent cx="5486400" cy="2591778"/>
            <wp:effectExtent l="19050" t="0" r="0" b="0"/>
            <wp:docPr id="7" name="Image 7" descr="cid:EF3EFFD2-99E0-4F93-93FE-817BDD5A71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EF3EFFD2-99E0-4F93-93FE-817BDD5A71BE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9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8A0" w:rsidRDefault="001148A0">
      <w:r>
        <w:t xml:space="preserve">Rue </w:t>
      </w:r>
      <w:proofErr w:type="spellStart"/>
      <w:r>
        <w:t>Sheppard</w:t>
      </w:r>
      <w:proofErr w:type="spellEnd"/>
      <w:r>
        <w:t>-Coin Preston : respect de l’échelle, des proportions et volumétrie des toits pignons</w:t>
      </w:r>
    </w:p>
    <w:p w:rsidR="001148A0" w:rsidRDefault="001148A0">
      <w:r>
        <w:rPr>
          <w:rFonts w:ascii="Verdana" w:eastAsia="Times New Roman" w:hAnsi="Verdana"/>
          <w:noProof/>
          <w:color w:val="000080"/>
          <w:sz w:val="14"/>
          <w:szCs w:val="14"/>
          <w:lang w:eastAsia="fr-CA"/>
        </w:rPr>
        <w:drawing>
          <wp:inline distT="0" distB="0" distL="0" distR="0">
            <wp:extent cx="5486400" cy="3230118"/>
            <wp:effectExtent l="19050" t="0" r="0" b="0"/>
            <wp:docPr id="10" name="Image 10" descr="cid:4BB3EBAA-FB6C-4525-9F70-6F7FCC47FB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4BB3EBAA-FB6C-4525-9F70-6F7FCC47FBC0"/>
                    <pic:cNvPicPr>
                      <a:picLocks noChangeAspect="1" noChangeArrowheads="1"/>
                    </pic:cNvPicPr>
                  </pic:nvPicPr>
                  <pic:blipFill>
                    <a:blip r:embed="rId10" r:link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3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8A0" w:rsidRDefault="001148A0">
      <w:r>
        <w:t>Un très  exemple de respect et d’intégratio</w:t>
      </w:r>
      <w:r w:rsidR="0041752C">
        <w:t>n</w:t>
      </w:r>
      <w:r w:rsidR="0041752C" w:rsidRPr="0041752C">
        <w:t xml:space="preserve"> </w:t>
      </w:r>
      <w:r w:rsidR="0041752C">
        <w:t xml:space="preserve">(rue </w:t>
      </w:r>
      <w:proofErr w:type="spellStart"/>
      <w:r w:rsidR="0041752C">
        <w:t>Maguire</w:t>
      </w:r>
      <w:proofErr w:type="spellEnd"/>
      <w:r w:rsidR="0041752C">
        <w:t>)</w:t>
      </w:r>
      <w:r>
        <w:t>. La résidence ajoutée à droite s’est inspirée de la plus ancienne, sans faire de mimétisme.  L’architecte s’est inspiré de la volumétrie et des matériaux, mais le spectateur ne peut être confondu.</w:t>
      </w:r>
    </w:p>
    <w:sectPr w:rsidR="001148A0" w:rsidSect="000307B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148A0"/>
    <w:rsid w:val="000307BE"/>
    <w:rsid w:val="001148A0"/>
    <w:rsid w:val="001D35B8"/>
    <w:rsid w:val="0041752C"/>
    <w:rsid w:val="00BB02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07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14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48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66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0612B63A-4812-48AC-B99B-0B4E97A9F594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cid:4BB3EBAA-FB6C-4525-9F70-6F7FCC47FBC0" TargetMode="External"/><Relationship Id="rId5" Type="http://schemas.openxmlformats.org/officeDocument/2006/relationships/image" Target="cid:37E0C87B-6554-4D1B-98CF-61AE253884FE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cid:EF3EFFD2-99E0-4F93-93FE-817BDD5A71B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130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HPpav</dc:creator>
  <cp:lastModifiedBy>HPpav</cp:lastModifiedBy>
  <cp:revision>1</cp:revision>
  <dcterms:created xsi:type="dcterms:W3CDTF">2014-07-19T21:44:00Z</dcterms:created>
  <dcterms:modified xsi:type="dcterms:W3CDTF">2014-07-19T21:56:00Z</dcterms:modified>
</cp:coreProperties>
</file>