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2A8" w:rsidRDefault="00CC52A8" w:rsidP="00FD7217">
      <w:pPr>
        <w:jc w:val="center"/>
        <w:rPr>
          <w:rFonts w:cs="Arial"/>
          <w:color w:val="FF0000"/>
          <w:shd w:val="clear" w:color="auto" w:fill="FFFFFF"/>
        </w:rPr>
      </w:pPr>
      <w:bookmarkStart w:id="0" w:name="_GoBack"/>
      <w:bookmarkEnd w:id="0"/>
    </w:p>
    <w:p w:rsidR="00CC52A8" w:rsidRDefault="006E4BC3" w:rsidP="00FD7217">
      <w:pPr>
        <w:jc w:val="center"/>
        <w:rPr>
          <w:rFonts w:cs="Arial"/>
          <w:color w:val="222222"/>
          <w:shd w:val="clear" w:color="auto" w:fill="FFFFFF"/>
        </w:rPr>
      </w:pPr>
      <w:r w:rsidRPr="00CC6B99">
        <w:rPr>
          <w:rFonts w:cs="Arial"/>
          <w:color w:val="222222"/>
          <w:shd w:val="clear" w:color="auto" w:fill="FFFFFF"/>
        </w:rPr>
        <w:t>COMMUNIQUÉ DE PRESSE</w:t>
      </w:r>
      <w:r w:rsidR="00DA09E5">
        <w:rPr>
          <w:rFonts w:cs="Arial"/>
          <w:color w:val="222222"/>
          <w:shd w:val="clear" w:color="auto" w:fill="FFFFFF"/>
        </w:rPr>
        <w:t xml:space="preserve">- Québec, le </w:t>
      </w:r>
      <w:r w:rsidR="001B7ECA">
        <w:rPr>
          <w:rFonts w:cs="Arial"/>
          <w:color w:val="222222"/>
          <w:shd w:val="clear" w:color="auto" w:fill="FFFFFF"/>
        </w:rPr>
        <w:t>7 juillet</w:t>
      </w:r>
      <w:r w:rsidR="001B7ECA" w:rsidRPr="00CC6B99">
        <w:rPr>
          <w:rFonts w:cs="Arial"/>
          <w:color w:val="222222"/>
          <w:shd w:val="clear" w:color="auto" w:fill="FFFFFF"/>
        </w:rPr>
        <w:t xml:space="preserve"> 2014</w:t>
      </w:r>
    </w:p>
    <w:p w:rsidR="00CC52A8" w:rsidRDefault="00CC52A8" w:rsidP="00FD7217">
      <w:pPr>
        <w:jc w:val="center"/>
        <w:rPr>
          <w:rFonts w:cs="Arial"/>
          <w:color w:val="FF0000"/>
          <w:shd w:val="clear" w:color="auto" w:fill="FFFFFF"/>
        </w:rPr>
      </w:pPr>
    </w:p>
    <w:p w:rsidR="00CC52A8" w:rsidRPr="00FD7217" w:rsidRDefault="000E7763" w:rsidP="00FD7217">
      <w:pPr>
        <w:ind w:left="708"/>
        <w:jc w:val="center"/>
        <w:rPr>
          <w:rFonts w:cs="Arial"/>
          <w:sz w:val="18"/>
          <w:szCs w:val="18"/>
          <w:shd w:val="clear" w:color="auto" w:fill="FFFFFF"/>
        </w:rPr>
      </w:pPr>
      <w:r w:rsidRPr="00FD7217">
        <w:rPr>
          <w:rFonts w:cs="Arial"/>
          <w:sz w:val="18"/>
          <w:szCs w:val="18"/>
          <w:shd w:val="clear" w:color="auto" w:fill="FFFFFF"/>
        </w:rPr>
        <w:t xml:space="preserve">(Voir aussi notre site Internet : </w:t>
      </w:r>
      <w:hyperlink r:id="rId7" w:history="1">
        <w:r w:rsidRPr="00DA09E5">
          <w:rPr>
            <w:rStyle w:val="a4"/>
            <w:sz w:val="18"/>
            <w:szCs w:val="18"/>
          </w:rPr>
          <w:t>http://densificationrespectueuse.weebly.com</w:t>
        </w:r>
      </w:hyperlink>
      <w:r w:rsidR="00DA09E5">
        <w:rPr>
          <w:sz w:val="18"/>
          <w:szCs w:val="18"/>
        </w:rPr>
        <w:t>)</w:t>
      </w:r>
    </w:p>
    <w:p w:rsidR="001B7ECA" w:rsidRDefault="001B7ECA" w:rsidP="00CC6B99">
      <w:pPr>
        <w:jc w:val="left"/>
        <w:rPr>
          <w:rFonts w:cs="Arial"/>
          <w:color w:val="222222"/>
          <w:u w:val="single"/>
          <w:shd w:val="clear" w:color="auto" w:fill="FFFFFF"/>
        </w:rPr>
      </w:pPr>
    </w:p>
    <w:p w:rsidR="00F723B3" w:rsidRPr="00FD7217" w:rsidRDefault="000E7763" w:rsidP="00CC6B99">
      <w:pPr>
        <w:jc w:val="left"/>
        <w:rPr>
          <w:rFonts w:cs="Arial"/>
          <w:color w:val="222222"/>
          <w:u w:val="single"/>
          <w:shd w:val="clear" w:color="auto" w:fill="FFFFFF"/>
        </w:rPr>
      </w:pPr>
      <w:r w:rsidRPr="00FD7217">
        <w:rPr>
          <w:rFonts w:cs="Arial"/>
          <w:color w:val="222222"/>
          <w:u w:val="single"/>
          <w:shd w:val="clear" w:color="auto" w:fill="FFFFFF"/>
        </w:rPr>
        <w:t xml:space="preserve">Le </w:t>
      </w:r>
      <w:r w:rsidRPr="00FD7217">
        <w:rPr>
          <w:rFonts w:cs="Arial"/>
          <w:i/>
          <w:color w:val="222222"/>
          <w:u w:val="single"/>
          <w:shd w:val="clear" w:color="auto" w:fill="FFFFFF"/>
        </w:rPr>
        <w:t>comité pour une densification respectueuse</w:t>
      </w:r>
      <w:r w:rsidR="00DA09E5">
        <w:rPr>
          <w:rFonts w:cs="Arial"/>
          <w:color w:val="222222"/>
          <w:u w:val="single"/>
          <w:shd w:val="clear" w:color="auto" w:fill="FFFFFF"/>
        </w:rPr>
        <w:t xml:space="preserve"> (CDR) insatisfait</w:t>
      </w:r>
      <w:r w:rsidRPr="00FD7217">
        <w:rPr>
          <w:rFonts w:cs="Arial"/>
          <w:color w:val="222222"/>
          <w:u w:val="single"/>
          <w:shd w:val="clear" w:color="auto" w:fill="FFFFFF"/>
        </w:rPr>
        <w:t xml:space="preserve"> du règlement </w:t>
      </w:r>
      <w:r w:rsidR="00691778">
        <w:rPr>
          <w:rFonts w:cs="Arial"/>
          <w:color w:val="222222"/>
          <w:u w:val="single"/>
          <w:shd w:val="clear" w:color="auto" w:fill="FFFFFF"/>
        </w:rPr>
        <w:t xml:space="preserve">RVQ </w:t>
      </w:r>
      <w:r w:rsidRPr="00FD7217">
        <w:rPr>
          <w:rFonts w:cs="Arial"/>
          <w:color w:val="222222"/>
          <w:u w:val="single"/>
          <w:shd w:val="clear" w:color="auto" w:fill="FFFFFF"/>
        </w:rPr>
        <w:t>2220</w:t>
      </w:r>
    </w:p>
    <w:p w:rsidR="00F723B3" w:rsidRDefault="00F723B3" w:rsidP="00CC6B99">
      <w:pPr>
        <w:jc w:val="left"/>
        <w:rPr>
          <w:rFonts w:cs="Arial"/>
          <w:color w:val="222222"/>
          <w:shd w:val="clear" w:color="auto" w:fill="FFFFFF"/>
        </w:rPr>
      </w:pPr>
    </w:p>
    <w:p w:rsidR="00FA79CB" w:rsidRDefault="00691778" w:rsidP="00FA79CB">
      <w:pPr>
        <w:shd w:val="clear" w:color="auto" w:fill="FFFFFF"/>
        <w:jc w:val="left"/>
        <w:rPr>
          <w:rFonts w:eastAsia="Times New Roman" w:cs="Arial"/>
          <w:color w:val="222222"/>
          <w:lang w:eastAsia="fr-CA"/>
        </w:rPr>
      </w:pPr>
      <w:r>
        <w:rPr>
          <w:rFonts w:cs="Arial"/>
          <w:color w:val="222222"/>
          <w:shd w:val="clear" w:color="auto" w:fill="FFFFFF"/>
        </w:rPr>
        <w:t>L</w:t>
      </w:r>
      <w:r>
        <w:rPr>
          <w:rFonts w:eastAsia="Times New Roman" w:cs="Arial"/>
          <w:color w:val="222222"/>
          <w:lang w:eastAsia="fr-CA"/>
        </w:rPr>
        <w:t>e C</w:t>
      </w:r>
      <w:r w:rsidRPr="00CC6B99">
        <w:rPr>
          <w:rFonts w:eastAsia="Times New Roman" w:cs="Arial"/>
          <w:color w:val="222222"/>
          <w:lang w:eastAsia="fr-CA"/>
        </w:rPr>
        <w:t xml:space="preserve">DR </w:t>
      </w:r>
      <w:r w:rsidRPr="00E33837">
        <w:rPr>
          <w:rFonts w:eastAsia="Times New Roman" w:cs="Arial"/>
          <w:color w:val="222222"/>
          <w:lang w:eastAsia="fr-CA"/>
        </w:rPr>
        <w:t>estime que</w:t>
      </w:r>
      <w:r>
        <w:rPr>
          <w:rFonts w:eastAsia="Times New Roman" w:cs="Arial"/>
          <w:color w:val="222222"/>
          <w:lang w:eastAsia="fr-CA"/>
        </w:rPr>
        <w:t xml:space="preserve"> la </w:t>
      </w:r>
      <w:r w:rsidRPr="00CC6B99">
        <w:rPr>
          <w:rFonts w:eastAsia="Times New Roman" w:cs="Arial"/>
          <w:color w:val="222222"/>
          <w:lang w:eastAsia="fr-CA"/>
        </w:rPr>
        <w:t>dégradation</w:t>
      </w:r>
      <w:r>
        <w:rPr>
          <w:rFonts w:eastAsia="Times New Roman" w:cs="Arial"/>
          <w:color w:val="222222"/>
          <w:lang w:eastAsia="fr-CA"/>
        </w:rPr>
        <w:t xml:space="preserve"> </w:t>
      </w:r>
      <w:r w:rsidRPr="00E33837">
        <w:rPr>
          <w:rFonts w:eastAsia="Times New Roman" w:cs="Arial"/>
          <w:color w:val="222222"/>
          <w:lang w:eastAsia="fr-CA"/>
        </w:rPr>
        <w:t>des quartiers se poursuivra et que le seuil critique</w:t>
      </w:r>
      <w:r>
        <w:rPr>
          <w:rFonts w:eastAsia="Times New Roman" w:cs="Arial"/>
          <w:color w:val="222222"/>
          <w:lang w:eastAsia="fr-CA"/>
        </w:rPr>
        <w:t>,</w:t>
      </w:r>
      <w:r w:rsidRPr="00E33837">
        <w:rPr>
          <w:rFonts w:eastAsia="Times New Roman" w:cs="Arial"/>
          <w:color w:val="222222"/>
          <w:lang w:eastAsia="fr-CA"/>
        </w:rPr>
        <w:t xml:space="preserve"> au-delà duquel la personnalité des quartiers sera irrémédiablement perdue</w:t>
      </w:r>
      <w:r>
        <w:rPr>
          <w:rFonts w:eastAsia="Times New Roman" w:cs="Arial"/>
          <w:color w:val="222222"/>
          <w:lang w:eastAsia="fr-CA"/>
        </w:rPr>
        <w:t>,</w:t>
      </w:r>
      <w:r w:rsidRPr="00E33837">
        <w:rPr>
          <w:rFonts w:eastAsia="Times New Roman" w:cs="Arial"/>
          <w:color w:val="222222"/>
          <w:lang w:eastAsia="fr-CA"/>
        </w:rPr>
        <w:t xml:space="preserve"> sera rapidement dépassé</w:t>
      </w:r>
      <w:r>
        <w:rPr>
          <w:rFonts w:eastAsia="Times New Roman" w:cs="Arial"/>
          <w:color w:val="222222"/>
          <w:lang w:eastAsia="fr-CA"/>
        </w:rPr>
        <w:t>. Même si l</w:t>
      </w:r>
      <w:r w:rsidR="00C246EB" w:rsidRPr="00CC6B99">
        <w:rPr>
          <w:rFonts w:cs="Arial"/>
          <w:color w:val="222222"/>
          <w:shd w:val="clear" w:color="auto" w:fill="FFFFFF"/>
        </w:rPr>
        <w:t xml:space="preserve">e </w:t>
      </w:r>
      <w:r w:rsidR="00393B95">
        <w:rPr>
          <w:rFonts w:cs="Arial"/>
          <w:color w:val="222222"/>
          <w:shd w:val="clear" w:color="auto" w:fill="FFFFFF"/>
        </w:rPr>
        <w:t>C</w:t>
      </w:r>
      <w:r w:rsidR="00170AA3" w:rsidRPr="00CC6B99">
        <w:rPr>
          <w:rFonts w:cs="Arial"/>
          <w:color w:val="222222"/>
          <w:shd w:val="clear" w:color="auto" w:fill="FFFFFF"/>
        </w:rPr>
        <w:t>DR</w:t>
      </w:r>
      <w:r w:rsidR="00C246EB" w:rsidRPr="00CC6B99">
        <w:rPr>
          <w:rFonts w:cs="Arial"/>
          <w:color w:val="222222"/>
          <w:shd w:val="clear" w:color="auto" w:fill="FFFFFF"/>
        </w:rPr>
        <w:t xml:space="preserve"> salue </w:t>
      </w:r>
      <w:r w:rsidR="00C94982">
        <w:rPr>
          <w:rFonts w:cs="Arial"/>
          <w:color w:val="222222"/>
          <w:shd w:val="clear" w:color="auto" w:fill="FFFFFF"/>
        </w:rPr>
        <w:t>l’initiative de la Ville</w:t>
      </w:r>
      <w:r>
        <w:rPr>
          <w:rFonts w:cs="Arial"/>
          <w:color w:val="222222"/>
          <w:shd w:val="clear" w:color="auto" w:fill="FFFFFF"/>
        </w:rPr>
        <w:t>,</w:t>
      </w:r>
      <w:r w:rsidR="00543755" w:rsidRPr="00CC6B99">
        <w:rPr>
          <w:rFonts w:cs="Arial"/>
          <w:color w:val="222222"/>
          <w:shd w:val="clear" w:color="auto" w:fill="FFFFFF"/>
        </w:rPr>
        <w:t xml:space="preserve"> </w:t>
      </w:r>
      <w:r w:rsidR="00C41FD0">
        <w:rPr>
          <w:rFonts w:cs="Arial"/>
          <w:color w:val="222222"/>
          <w:shd w:val="clear" w:color="auto" w:fill="FFFFFF"/>
        </w:rPr>
        <w:t xml:space="preserve"> </w:t>
      </w:r>
      <w:r w:rsidR="00C94982">
        <w:rPr>
          <w:rFonts w:cs="Arial"/>
          <w:color w:val="222222"/>
          <w:shd w:val="clear" w:color="auto" w:fill="FFFFFF"/>
        </w:rPr>
        <w:t>il</w:t>
      </w:r>
      <w:r w:rsidR="00C41FD0">
        <w:rPr>
          <w:rFonts w:cs="Arial"/>
          <w:color w:val="222222"/>
          <w:shd w:val="clear" w:color="auto" w:fill="FFFFFF"/>
        </w:rPr>
        <w:t xml:space="preserve"> juge </w:t>
      </w:r>
      <w:r w:rsidR="00C94982">
        <w:rPr>
          <w:rFonts w:cs="Arial"/>
          <w:color w:val="222222"/>
          <w:shd w:val="clear" w:color="auto" w:fill="FFFFFF"/>
        </w:rPr>
        <w:t>l</w:t>
      </w:r>
      <w:r w:rsidR="00C41FD0">
        <w:rPr>
          <w:rFonts w:cs="Arial"/>
          <w:color w:val="222222"/>
          <w:shd w:val="clear" w:color="auto" w:fill="FFFFFF"/>
        </w:rPr>
        <w:t>es modifications insuffisantes.</w:t>
      </w:r>
      <w:r w:rsidR="00C94982">
        <w:rPr>
          <w:rFonts w:cs="Arial"/>
          <w:color w:val="222222"/>
          <w:shd w:val="clear" w:color="auto" w:fill="FFFFFF"/>
        </w:rPr>
        <w:t xml:space="preserve"> I</w:t>
      </w:r>
      <w:r>
        <w:rPr>
          <w:rFonts w:cs="Arial"/>
          <w:color w:val="222222"/>
          <w:shd w:val="clear" w:color="auto" w:fill="FFFFFF"/>
        </w:rPr>
        <w:t xml:space="preserve">l </w:t>
      </w:r>
      <w:r w:rsidR="00FA79CB" w:rsidRPr="00E33837">
        <w:rPr>
          <w:rFonts w:eastAsia="Times New Roman" w:cs="Arial"/>
          <w:color w:val="222222"/>
          <w:lang w:eastAsia="fr-CA"/>
        </w:rPr>
        <w:t>demande</w:t>
      </w:r>
      <w:r w:rsidR="00FA79CB" w:rsidRPr="00CC6B99">
        <w:rPr>
          <w:rFonts w:eastAsia="Times New Roman" w:cs="Arial"/>
          <w:color w:val="222222"/>
          <w:lang w:eastAsia="fr-CA"/>
        </w:rPr>
        <w:t xml:space="preserve"> </w:t>
      </w:r>
      <w:r w:rsidR="00FA79CB">
        <w:rPr>
          <w:rFonts w:eastAsia="Times New Roman" w:cs="Arial"/>
          <w:color w:val="222222"/>
          <w:lang w:eastAsia="fr-CA"/>
        </w:rPr>
        <w:t xml:space="preserve">par conséquent </w:t>
      </w:r>
      <w:r w:rsidR="00FA79CB" w:rsidRPr="00CC6B99">
        <w:rPr>
          <w:rFonts w:eastAsia="Times New Roman" w:cs="Arial"/>
          <w:color w:val="222222"/>
          <w:lang w:eastAsia="fr-CA"/>
        </w:rPr>
        <w:t>que</w:t>
      </w:r>
      <w:r w:rsidR="00FA79CB">
        <w:rPr>
          <w:rFonts w:eastAsia="Times New Roman" w:cs="Arial"/>
          <w:color w:val="222222"/>
          <w:lang w:eastAsia="fr-CA"/>
        </w:rPr>
        <w:t> :</w:t>
      </w:r>
    </w:p>
    <w:p w:rsidR="00FA79CB" w:rsidRDefault="00FA79CB" w:rsidP="00FA79CB">
      <w:pPr>
        <w:pStyle w:val="a3"/>
        <w:numPr>
          <w:ilvl w:val="0"/>
          <w:numId w:val="7"/>
        </w:numPr>
        <w:shd w:val="clear" w:color="auto" w:fill="FFFFFF"/>
        <w:jc w:val="left"/>
        <w:rPr>
          <w:rFonts w:eastAsia="Times New Roman" w:cs="Arial"/>
          <w:color w:val="222222"/>
          <w:lang w:eastAsia="fr-CA"/>
        </w:rPr>
      </w:pPr>
      <w:r>
        <w:rPr>
          <w:rFonts w:eastAsia="Times New Roman" w:cs="Arial"/>
          <w:color w:val="222222"/>
          <w:lang w:eastAsia="fr-CA"/>
        </w:rPr>
        <w:t xml:space="preserve">le règlement R.V.Q. 2220 soit modifié de façon à corriger les lacunes  1 à 5 ci-dessous, et que d’ici là le gel applicable à </w:t>
      </w:r>
      <w:r>
        <w:t>l’octroi de permis impliquant des démolition-reconstruction-lotissement soit maintenu</w:t>
      </w:r>
      <w:r>
        <w:rPr>
          <w:rFonts w:eastAsia="Times New Roman" w:cs="Arial"/>
          <w:color w:val="222222"/>
          <w:lang w:eastAsia="fr-CA"/>
        </w:rPr>
        <w:t>;</w:t>
      </w:r>
    </w:p>
    <w:p w:rsidR="00FA79CB" w:rsidRDefault="00FA79CB" w:rsidP="00FA79CB">
      <w:pPr>
        <w:pStyle w:val="a3"/>
        <w:numPr>
          <w:ilvl w:val="0"/>
          <w:numId w:val="7"/>
        </w:numPr>
        <w:shd w:val="clear" w:color="auto" w:fill="FFFFFF"/>
        <w:jc w:val="left"/>
        <w:rPr>
          <w:rFonts w:eastAsia="Times New Roman" w:cs="Arial"/>
          <w:color w:val="222222"/>
          <w:lang w:eastAsia="fr-CA"/>
        </w:rPr>
      </w:pPr>
      <w:r>
        <w:rPr>
          <w:rFonts w:eastAsia="Times New Roman" w:cs="Arial"/>
          <w:color w:val="222222"/>
          <w:lang w:eastAsia="fr-CA"/>
        </w:rPr>
        <w:t>les lacunes 6  et 7  soient corrigées d’ici le 15 décembre 2014, en impliquant les citoyens de Québec par des consultations publiques préalables à tout dépôt au Conseil de Ville</w:t>
      </w:r>
    </w:p>
    <w:p w:rsidR="00FA79CB" w:rsidRDefault="00FA79CB" w:rsidP="00FA79CB">
      <w:pPr>
        <w:pStyle w:val="a3"/>
        <w:numPr>
          <w:ilvl w:val="0"/>
          <w:numId w:val="7"/>
        </w:numPr>
        <w:shd w:val="clear" w:color="auto" w:fill="FFFFFF"/>
        <w:jc w:val="left"/>
        <w:rPr>
          <w:rFonts w:eastAsia="Times New Roman" w:cs="Arial"/>
          <w:color w:val="222222"/>
          <w:lang w:eastAsia="fr-CA"/>
        </w:rPr>
      </w:pPr>
      <w:r>
        <w:rPr>
          <w:rFonts w:eastAsia="Times New Roman" w:cs="Arial"/>
          <w:color w:val="222222"/>
          <w:lang w:eastAsia="fr-CA"/>
        </w:rPr>
        <w:t>la Ville de Québec définisse</w:t>
      </w:r>
      <w:r w:rsidRPr="00BC162F">
        <w:rPr>
          <w:rFonts w:eastAsia="Times New Roman" w:cs="Arial"/>
          <w:color w:val="222222"/>
          <w:lang w:eastAsia="fr-CA"/>
        </w:rPr>
        <w:t xml:space="preserve"> </w:t>
      </w:r>
      <w:r>
        <w:rPr>
          <w:rFonts w:eastAsia="Times New Roman" w:cs="Arial"/>
          <w:color w:val="222222"/>
          <w:lang w:eastAsia="fr-CA"/>
        </w:rPr>
        <w:t xml:space="preserve">rapidement </w:t>
      </w:r>
      <w:r w:rsidRPr="00BC162F">
        <w:rPr>
          <w:rFonts w:eastAsia="Times New Roman" w:cs="Arial"/>
          <w:color w:val="222222"/>
          <w:lang w:eastAsia="fr-CA"/>
        </w:rPr>
        <w:t xml:space="preserve">une vision à long terme d’une densification intelligente </w:t>
      </w:r>
      <w:r>
        <w:rPr>
          <w:rFonts w:eastAsia="Times New Roman" w:cs="Arial"/>
          <w:color w:val="222222"/>
          <w:lang w:eastAsia="fr-CA"/>
        </w:rPr>
        <w:t xml:space="preserve">et qu’elle </w:t>
      </w:r>
      <w:r w:rsidRPr="00BC162F">
        <w:rPr>
          <w:rFonts w:eastAsia="Times New Roman" w:cs="Arial"/>
          <w:color w:val="222222"/>
          <w:lang w:eastAsia="fr-CA"/>
        </w:rPr>
        <w:t xml:space="preserve">respecte les principes énoncés dans le  </w:t>
      </w:r>
      <w:hyperlink r:id="rId8" w:history="1">
        <w:r w:rsidRPr="00BC162F">
          <w:rPr>
            <w:rStyle w:val="a4"/>
            <w:rFonts w:eastAsia="Times New Roman" w:cs="Arial"/>
            <w:lang w:eastAsia="fr-CA"/>
          </w:rPr>
          <w:t>Plan métropolitain d'aménagement et de développement du territoire de la Communauté métropolitaine de Québec</w:t>
        </w:r>
      </w:hyperlink>
      <w:r w:rsidRPr="00BC162F">
        <w:rPr>
          <w:rFonts w:eastAsia="Times New Roman" w:cs="Arial"/>
          <w:color w:val="222222"/>
          <w:lang w:eastAsia="fr-CA"/>
        </w:rPr>
        <w:t xml:space="preserve">  </w:t>
      </w:r>
      <w:r>
        <w:rPr>
          <w:rFonts w:eastAsia="Times New Roman" w:cs="Arial"/>
          <w:color w:val="222222"/>
          <w:lang w:eastAsia="fr-CA"/>
        </w:rPr>
        <w:t>adopté</w:t>
      </w:r>
      <w:r w:rsidRPr="00BC162F">
        <w:rPr>
          <w:rFonts w:eastAsia="Times New Roman" w:cs="Arial"/>
          <w:color w:val="222222"/>
          <w:lang w:eastAsia="fr-CA"/>
        </w:rPr>
        <w:t xml:space="preserve"> en février 2013 par </w:t>
      </w:r>
      <w:r>
        <w:rPr>
          <w:rFonts w:eastAsia="Times New Roman" w:cs="Arial"/>
          <w:color w:val="222222"/>
          <w:lang w:eastAsia="fr-CA"/>
        </w:rPr>
        <w:t xml:space="preserve">les 28 municipalités de </w:t>
      </w:r>
      <w:r w:rsidRPr="00BC162F">
        <w:rPr>
          <w:rFonts w:eastAsia="Times New Roman" w:cs="Arial"/>
          <w:color w:val="222222"/>
          <w:lang w:eastAsia="fr-CA"/>
        </w:rPr>
        <w:t>la CMQ sous la présidence de M. Régis Labeaume, maire de Québec</w:t>
      </w:r>
      <w:r>
        <w:rPr>
          <w:rFonts w:eastAsia="Times New Roman" w:cs="Arial"/>
          <w:color w:val="222222"/>
          <w:lang w:eastAsia="fr-CA"/>
        </w:rPr>
        <w:t xml:space="preserve">.  Ce plan propose avec justesse de mettre en valeur les milieux de vie tout en respectant les caractéristiques de l’environnement naturel et bâti. </w:t>
      </w:r>
    </w:p>
    <w:p w:rsidR="00FA79CB" w:rsidRPr="00CC6B99" w:rsidRDefault="00FA79CB" w:rsidP="00FA79CB">
      <w:pPr>
        <w:shd w:val="clear" w:color="auto" w:fill="FFFFFF"/>
        <w:jc w:val="left"/>
        <w:rPr>
          <w:rFonts w:eastAsia="Times New Roman" w:cs="Arial"/>
          <w:color w:val="222222"/>
          <w:lang w:eastAsia="fr-CA"/>
        </w:rPr>
      </w:pPr>
    </w:p>
    <w:p w:rsidR="00CC52A8" w:rsidRDefault="00FA79CB" w:rsidP="00FD7217">
      <w:pPr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 xml:space="preserve">Il </w:t>
      </w:r>
      <w:r w:rsidR="00691778">
        <w:rPr>
          <w:rFonts w:cs="Arial"/>
          <w:color w:val="222222"/>
          <w:shd w:val="clear" w:color="auto" w:fill="FFFFFF"/>
        </w:rPr>
        <w:t xml:space="preserve">dénonce les </w:t>
      </w:r>
      <w:r w:rsidR="00C246EB" w:rsidRPr="00CC6B99">
        <w:rPr>
          <w:rFonts w:cs="Arial"/>
          <w:color w:val="222222"/>
          <w:shd w:val="clear" w:color="auto" w:fill="FFFFFF"/>
        </w:rPr>
        <w:t xml:space="preserve">lacunes </w:t>
      </w:r>
      <w:r w:rsidR="00691778">
        <w:rPr>
          <w:rFonts w:cs="Arial"/>
          <w:color w:val="222222"/>
          <w:shd w:val="clear" w:color="auto" w:fill="FFFFFF"/>
        </w:rPr>
        <w:t xml:space="preserve">suivantes </w:t>
      </w:r>
      <w:r w:rsidR="00C246EB" w:rsidRPr="00CC6B99">
        <w:rPr>
          <w:rFonts w:cs="Arial"/>
          <w:color w:val="222222"/>
          <w:shd w:val="clear" w:color="auto" w:fill="FFFFFF"/>
        </w:rPr>
        <w:t xml:space="preserve">de </w:t>
      </w:r>
      <w:r w:rsidR="00691778">
        <w:rPr>
          <w:rFonts w:cs="Arial"/>
          <w:color w:val="222222"/>
          <w:shd w:val="clear" w:color="auto" w:fill="FFFFFF"/>
        </w:rPr>
        <w:t xml:space="preserve">la </w:t>
      </w:r>
      <w:r w:rsidR="00C246EB" w:rsidRPr="00CC6B99">
        <w:rPr>
          <w:rFonts w:cs="Arial"/>
          <w:color w:val="222222"/>
          <w:shd w:val="clear" w:color="auto" w:fill="FFFFFF"/>
        </w:rPr>
        <w:t>nouvelle réglementation</w:t>
      </w:r>
      <w:r w:rsidR="00691778">
        <w:rPr>
          <w:rFonts w:cs="Arial"/>
          <w:color w:val="222222"/>
          <w:shd w:val="clear" w:color="auto" w:fill="FFFFFF"/>
        </w:rPr>
        <w:t> :</w:t>
      </w:r>
    </w:p>
    <w:p w:rsidR="00E26BCC" w:rsidRPr="00CC6B99" w:rsidRDefault="00E26BCC" w:rsidP="00CC6B99">
      <w:pPr>
        <w:jc w:val="left"/>
        <w:rPr>
          <w:rFonts w:cs="Arial"/>
          <w:color w:val="222222"/>
          <w:shd w:val="clear" w:color="auto" w:fill="FFFFFF"/>
        </w:rPr>
      </w:pPr>
    </w:p>
    <w:p w:rsidR="00C41FD0" w:rsidRPr="00FD7217" w:rsidRDefault="00C41FD0" w:rsidP="00CC6B99">
      <w:pPr>
        <w:numPr>
          <w:ilvl w:val="0"/>
          <w:numId w:val="5"/>
        </w:numPr>
        <w:shd w:val="clear" w:color="auto" w:fill="FFFFFF"/>
        <w:jc w:val="left"/>
        <w:rPr>
          <w:rFonts w:eastAsia="Times New Roman" w:cs="Arial"/>
          <w:color w:val="222222"/>
          <w:lang w:eastAsia="fr-CA"/>
        </w:rPr>
      </w:pPr>
      <w:r>
        <w:rPr>
          <w:rFonts w:cs="Arial"/>
          <w:color w:val="222222"/>
          <w:shd w:val="clear" w:color="auto" w:fill="FFFFFF"/>
        </w:rPr>
        <w:t>Les marges avant sont définies par rapport aux marges moyenne</w:t>
      </w:r>
      <w:r w:rsidR="00C94982">
        <w:rPr>
          <w:rFonts w:cs="Arial"/>
          <w:color w:val="222222"/>
          <w:shd w:val="clear" w:color="auto" w:fill="FFFFFF"/>
        </w:rPr>
        <w:t>s</w:t>
      </w:r>
      <w:r>
        <w:rPr>
          <w:rFonts w:cs="Arial"/>
          <w:color w:val="222222"/>
          <w:shd w:val="clear" w:color="auto" w:fill="FFFFFF"/>
        </w:rPr>
        <w:t xml:space="preserve"> des constructions contigües incluant les nouvelles constructions hors normes alors qu’elles devraient </w:t>
      </w:r>
      <w:r w:rsidR="00C94982">
        <w:rPr>
          <w:rFonts w:cs="Arial"/>
          <w:color w:val="222222"/>
          <w:shd w:val="clear" w:color="auto" w:fill="FFFFFF"/>
        </w:rPr>
        <w:t>les exclure</w:t>
      </w:r>
      <w:r>
        <w:rPr>
          <w:rFonts w:cs="Arial"/>
          <w:color w:val="222222"/>
          <w:shd w:val="clear" w:color="auto" w:fill="FFFFFF"/>
        </w:rPr>
        <w:t>.</w:t>
      </w:r>
    </w:p>
    <w:p w:rsidR="00E26BCC" w:rsidRPr="00CC6B99" w:rsidRDefault="00F723B3" w:rsidP="00CC6B99">
      <w:pPr>
        <w:numPr>
          <w:ilvl w:val="0"/>
          <w:numId w:val="5"/>
        </w:numPr>
        <w:shd w:val="clear" w:color="auto" w:fill="FFFFFF"/>
        <w:jc w:val="left"/>
        <w:rPr>
          <w:rFonts w:eastAsia="Times New Roman" w:cs="Arial"/>
          <w:color w:val="222222"/>
          <w:lang w:eastAsia="fr-CA"/>
        </w:rPr>
      </w:pPr>
      <w:r>
        <w:rPr>
          <w:rFonts w:cs="Arial"/>
          <w:color w:val="222222"/>
          <w:shd w:val="clear" w:color="auto" w:fill="FFFFFF"/>
        </w:rPr>
        <w:t>L</w:t>
      </w:r>
      <w:r w:rsidR="00E26BCC" w:rsidRPr="00CC6B99">
        <w:rPr>
          <w:rFonts w:cs="Arial"/>
          <w:color w:val="222222"/>
          <w:shd w:val="clear" w:color="auto" w:fill="FFFFFF"/>
        </w:rPr>
        <w:t xml:space="preserve">’alignement arrière n’est pas abordé dans la </w:t>
      </w:r>
      <w:r w:rsidR="001A6213" w:rsidRPr="00E33837">
        <w:rPr>
          <w:rFonts w:cs="Arial"/>
          <w:color w:val="222222"/>
          <w:shd w:val="clear" w:color="auto" w:fill="FFFFFF"/>
        </w:rPr>
        <w:t>nouvelle</w:t>
      </w:r>
      <w:r w:rsidR="001A6213">
        <w:rPr>
          <w:rFonts w:cs="Arial"/>
          <w:color w:val="222222"/>
          <w:shd w:val="clear" w:color="auto" w:fill="FFFFFF"/>
        </w:rPr>
        <w:t xml:space="preserve"> </w:t>
      </w:r>
      <w:r w:rsidR="00E26BCC" w:rsidRPr="00CC6B99">
        <w:rPr>
          <w:rFonts w:cs="Arial"/>
          <w:color w:val="222222"/>
          <w:shd w:val="clear" w:color="auto" w:fill="FFFFFF"/>
        </w:rPr>
        <w:t xml:space="preserve">réglementation alors qu’il est tout aussi important pour </w:t>
      </w:r>
      <w:r w:rsidR="00170AA3" w:rsidRPr="00CC6B99">
        <w:rPr>
          <w:rFonts w:cs="Arial"/>
          <w:color w:val="222222"/>
          <w:shd w:val="clear" w:color="auto" w:fill="FFFFFF"/>
        </w:rPr>
        <w:t>la qualité de vie entre voisins (ensoleillement, intimité)</w:t>
      </w:r>
      <w:r w:rsidR="000A07FE" w:rsidRPr="000A07FE">
        <w:rPr>
          <w:rFonts w:cs="Arial"/>
          <w:color w:val="222222"/>
          <w:shd w:val="clear" w:color="auto" w:fill="FFFFFF"/>
        </w:rPr>
        <w:t xml:space="preserve"> </w:t>
      </w:r>
      <w:r w:rsidR="000A07FE">
        <w:rPr>
          <w:rFonts w:cs="Arial"/>
          <w:color w:val="222222"/>
          <w:shd w:val="clear" w:color="auto" w:fill="FFFFFF"/>
        </w:rPr>
        <w:t>d’éviter les exagérations qui seront encore possibles.</w:t>
      </w:r>
    </w:p>
    <w:p w:rsidR="00C52B3F" w:rsidRPr="00C52B3F" w:rsidRDefault="00170AA3" w:rsidP="00C52B3F">
      <w:pPr>
        <w:pStyle w:val="a3"/>
        <w:numPr>
          <w:ilvl w:val="0"/>
          <w:numId w:val="5"/>
        </w:numPr>
        <w:jc w:val="left"/>
        <w:rPr>
          <w:rFonts w:cs="Arial"/>
          <w:color w:val="222222"/>
          <w:shd w:val="clear" w:color="auto" w:fill="FFFFFF"/>
        </w:rPr>
      </w:pPr>
      <w:r w:rsidRPr="00CC6B99">
        <w:rPr>
          <w:rFonts w:cs="Arial"/>
          <w:color w:val="222222"/>
          <w:shd w:val="clear" w:color="auto" w:fill="FFFFFF"/>
        </w:rPr>
        <w:t xml:space="preserve">Il est précisé qu’en cas de nouvelle construction il faut </w:t>
      </w:r>
      <w:r w:rsidR="00E26BCC" w:rsidRPr="00CC6B99">
        <w:rPr>
          <w:rFonts w:cs="Arial"/>
          <w:color w:val="222222"/>
          <w:shd w:val="clear" w:color="auto" w:fill="FFFFFF"/>
        </w:rPr>
        <w:t>préserver</w:t>
      </w:r>
      <w:r w:rsidR="00E26BCC" w:rsidRPr="00CC6B99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E26BCC" w:rsidRPr="004A5572">
        <w:rPr>
          <w:rFonts w:cs="Arial"/>
          <w:bCs/>
          <w:color w:val="222222"/>
          <w:u w:val="single"/>
          <w:shd w:val="clear" w:color="auto" w:fill="FFFFFF"/>
        </w:rPr>
        <w:t>OU</w:t>
      </w:r>
      <w:r w:rsidR="00E26BCC" w:rsidRPr="00CC6B99">
        <w:rPr>
          <w:rFonts w:cs="Arial"/>
          <w:color w:val="222222"/>
          <w:shd w:val="clear" w:color="auto" w:fill="FFFFFF"/>
        </w:rPr>
        <w:t xml:space="preserve"> remplacer des arbres. Le "ou" laisse la porte ouverte à l'abattage d'arbres matures. Un arbre mature </w:t>
      </w:r>
      <w:r w:rsidR="000A07FE">
        <w:rPr>
          <w:rFonts w:cs="Arial"/>
          <w:color w:val="222222"/>
          <w:shd w:val="clear" w:color="auto" w:fill="FFFFFF"/>
        </w:rPr>
        <w:t xml:space="preserve"> joue plusieurs </w:t>
      </w:r>
      <w:r w:rsidR="00E26BCC" w:rsidRPr="00CC6B99">
        <w:rPr>
          <w:rFonts w:cs="Arial"/>
          <w:color w:val="222222"/>
          <w:shd w:val="clear" w:color="auto" w:fill="FFFFFF"/>
        </w:rPr>
        <w:t xml:space="preserve"> rôle</w:t>
      </w:r>
      <w:r w:rsidR="000A07FE">
        <w:rPr>
          <w:rFonts w:cs="Arial"/>
          <w:color w:val="222222"/>
          <w:shd w:val="clear" w:color="auto" w:fill="FFFFFF"/>
        </w:rPr>
        <w:t xml:space="preserve">s dans </w:t>
      </w:r>
      <w:r w:rsidR="007B18F7">
        <w:rPr>
          <w:rFonts w:cs="Arial"/>
          <w:color w:val="222222"/>
          <w:shd w:val="clear" w:color="auto" w:fill="FFFFFF"/>
        </w:rPr>
        <w:t xml:space="preserve">la vie d’un </w:t>
      </w:r>
      <w:r w:rsidR="000A07FE">
        <w:rPr>
          <w:rFonts w:cs="Arial"/>
          <w:color w:val="222222"/>
          <w:shd w:val="clear" w:color="auto" w:fill="FFFFFF"/>
        </w:rPr>
        <w:t>quartier</w:t>
      </w:r>
      <w:r w:rsidR="00F723B3">
        <w:rPr>
          <w:rFonts w:cs="Arial"/>
          <w:color w:val="222222"/>
          <w:shd w:val="clear" w:color="auto" w:fill="FFFFFF"/>
        </w:rPr>
        <w:t>,</w:t>
      </w:r>
      <w:r w:rsidR="00E26BCC" w:rsidRPr="00CC6B99">
        <w:rPr>
          <w:rFonts w:cs="Arial"/>
          <w:color w:val="222222"/>
          <w:shd w:val="clear" w:color="auto" w:fill="FFFFFF"/>
        </w:rPr>
        <w:t xml:space="preserve"> </w:t>
      </w:r>
      <w:r w:rsidR="001B7ECA">
        <w:rPr>
          <w:rFonts w:cs="Arial"/>
          <w:color w:val="222222"/>
          <w:shd w:val="clear" w:color="auto" w:fill="FFFFFF"/>
        </w:rPr>
        <w:t xml:space="preserve">contrairement à un </w:t>
      </w:r>
      <w:r w:rsidR="00E26BCC" w:rsidRPr="00CC6B99">
        <w:rPr>
          <w:rFonts w:cs="Arial"/>
          <w:color w:val="222222"/>
          <w:shd w:val="clear" w:color="auto" w:fill="FFFFFF"/>
        </w:rPr>
        <w:t>jeune arbre</w:t>
      </w:r>
    </w:p>
    <w:p w:rsidR="000A07FE" w:rsidRPr="00526FF7" w:rsidRDefault="000A07FE" w:rsidP="000A07FE">
      <w:pPr>
        <w:pStyle w:val="a3"/>
        <w:numPr>
          <w:ilvl w:val="0"/>
          <w:numId w:val="5"/>
        </w:numPr>
        <w:jc w:val="left"/>
        <w:rPr>
          <w:rFonts w:cs="Arial"/>
          <w:color w:val="222222"/>
          <w:shd w:val="clear" w:color="auto" w:fill="FFFFFF"/>
        </w:rPr>
      </w:pPr>
      <w:r w:rsidRPr="00526FF7">
        <w:rPr>
          <w:rFonts w:cs="Arial"/>
          <w:color w:val="222222"/>
          <w:shd w:val="clear" w:color="auto" w:fill="FFFFFF"/>
        </w:rPr>
        <w:t>Les marges latérales</w:t>
      </w:r>
      <w:r w:rsidR="00B93940" w:rsidRPr="00526FF7">
        <w:rPr>
          <w:rFonts w:cs="Arial"/>
          <w:color w:val="222222"/>
          <w:shd w:val="clear" w:color="auto" w:fill="FFFFFF"/>
        </w:rPr>
        <w:t xml:space="preserve"> maintenues</w:t>
      </w:r>
      <w:r w:rsidR="00151F77" w:rsidRPr="00526FF7">
        <w:rPr>
          <w:rFonts w:cs="Arial"/>
          <w:color w:val="222222"/>
          <w:shd w:val="clear" w:color="auto" w:fill="FFFFFF"/>
        </w:rPr>
        <w:t xml:space="preserve"> de 2 mètres et de 0,5 mètre pour un garage mènent à la destruction du couvert végétal et re</w:t>
      </w:r>
      <w:r w:rsidR="00B93940" w:rsidRPr="00526FF7">
        <w:rPr>
          <w:rFonts w:cs="Arial"/>
          <w:color w:val="222222"/>
          <w:shd w:val="clear" w:color="auto" w:fill="FFFFFF"/>
        </w:rPr>
        <w:t>ndent pratiquement impossible son</w:t>
      </w:r>
      <w:r w:rsidR="00151F77" w:rsidRPr="00526FF7">
        <w:rPr>
          <w:rFonts w:cs="Arial"/>
          <w:color w:val="222222"/>
          <w:shd w:val="clear" w:color="auto" w:fill="FFFFFF"/>
        </w:rPr>
        <w:t xml:space="preserve"> remplacement</w:t>
      </w:r>
      <w:r w:rsidR="00C94982" w:rsidRPr="00526FF7">
        <w:rPr>
          <w:rFonts w:cs="Arial"/>
          <w:color w:val="222222"/>
          <w:shd w:val="clear" w:color="auto" w:fill="FFFFFF"/>
        </w:rPr>
        <w:t xml:space="preserve">. </w:t>
      </w:r>
    </w:p>
    <w:p w:rsidR="00170AA3" w:rsidRPr="00E33837" w:rsidRDefault="007B3086" w:rsidP="00CC6B99">
      <w:pPr>
        <w:numPr>
          <w:ilvl w:val="0"/>
          <w:numId w:val="5"/>
        </w:numPr>
        <w:shd w:val="clear" w:color="auto" w:fill="FFFFFF"/>
        <w:jc w:val="left"/>
        <w:rPr>
          <w:rFonts w:eastAsia="Times New Roman" w:cs="Arial"/>
          <w:color w:val="222222"/>
          <w:lang w:eastAsia="fr-CA"/>
        </w:rPr>
      </w:pPr>
      <w:r>
        <w:rPr>
          <w:rFonts w:eastAsia="Times New Roman" w:cs="Arial"/>
          <w:color w:val="222222"/>
          <w:lang w:eastAsia="fr-CA"/>
        </w:rPr>
        <w:t>L</w:t>
      </w:r>
      <w:r w:rsidR="00170AA3" w:rsidRPr="00526FF7">
        <w:rPr>
          <w:rFonts w:eastAsia="Times New Roman" w:cs="Arial"/>
          <w:color w:val="222222"/>
          <w:lang w:eastAsia="fr-CA"/>
        </w:rPr>
        <w:t>a nouvelle réglementation ne s'applique que dans le</w:t>
      </w:r>
      <w:r w:rsidR="00691778" w:rsidRPr="00526FF7">
        <w:rPr>
          <w:rFonts w:eastAsia="Times New Roman" w:cs="Arial"/>
          <w:color w:val="222222"/>
          <w:lang w:eastAsia="fr-CA"/>
        </w:rPr>
        <w:t>s</w:t>
      </w:r>
      <w:r w:rsidR="00170AA3" w:rsidRPr="00526FF7">
        <w:rPr>
          <w:rFonts w:eastAsia="Times New Roman" w:cs="Arial"/>
          <w:color w:val="222222"/>
          <w:lang w:eastAsia="fr-CA"/>
        </w:rPr>
        <w:t xml:space="preserve"> cas </w:t>
      </w:r>
      <w:r w:rsidR="00691778" w:rsidRPr="00526FF7">
        <w:rPr>
          <w:rFonts w:eastAsia="Times New Roman" w:cs="Arial"/>
          <w:color w:val="222222"/>
          <w:lang w:eastAsia="fr-CA"/>
        </w:rPr>
        <w:t xml:space="preserve">de </w:t>
      </w:r>
      <w:r w:rsidR="00170AA3" w:rsidRPr="00526FF7">
        <w:rPr>
          <w:rFonts w:eastAsia="Times New Roman" w:cs="Arial"/>
          <w:color w:val="222222"/>
          <w:lang w:eastAsia="fr-CA"/>
        </w:rPr>
        <w:t>construction</w:t>
      </w:r>
      <w:r w:rsidR="00170AA3" w:rsidRPr="00170AA3">
        <w:rPr>
          <w:rFonts w:eastAsia="Times New Roman" w:cs="Arial"/>
          <w:color w:val="222222"/>
          <w:lang w:eastAsia="fr-CA"/>
        </w:rPr>
        <w:t xml:space="preserve"> </w:t>
      </w:r>
      <w:r w:rsidR="001A6213" w:rsidRPr="00E33837">
        <w:rPr>
          <w:rFonts w:eastAsia="Times New Roman" w:cs="Arial"/>
          <w:color w:val="222222"/>
          <w:lang w:eastAsia="fr-CA"/>
        </w:rPr>
        <w:t>d’un</w:t>
      </w:r>
      <w:r w:rsidR="000A07FE">
        <w:rPr>
          <w:rFonts w:eastAsia="Times New Roman" w:cs="Arial"/>
          <w:color w:val="222222"/>
          <w:lang w:eastAsia="fr-CA"/>
        </w:rPr>
        <w:t xml:space="preserve">e habitation </w:t>
      </w:r>
      <w:r w:rsidR="00170AA3" w:rsidRPr="00170AA3">
        <w:rPr>
          <w:rFonts w:eastAsia="Times New Roman" w:cs="Arial"/>
          <w:color w:val="222222"/>
          <w:lang w:eastAsia="fr-CA"/>
        </w:rPr>
        <w:t>supplémentaire</w:t>
      </w:r>
      <w:r w:rsidR="00170AA3" w:rsidRPr="00CC6B99">
        <w:rPr>
          <w:rFonts w:eastAsia="Times New Roman" w:cs="Arial"/>
          <w:color w:val="222222"/>
          <w:lang w:eastAsia="fr-CA"/>
        </w:rPr>
        <w:t xml:space="preserve"> à ce qui existait avant la démolition</w:t>
      </w:r>
      <w:r w:rsidR="00170AA3" w:rsidRPr="00170AA3">
        <w:rPr>
          <w:rFonts w:eastAsia="Times New Roman" w:cs="Arial"/>
          <w:color w:val="222222"/>
          <w:lang w:eastAsia="fr-CA"/>
        </w:rPr>
        <w:t>. Ce règlement ne s'appliquera donc pas lors de la reconstruction d'une seule maison. D'où le risque de</w:t>
      </w:r>
      <w:r w:rsidR="00170AA3" w:rsidRPr="00CC6B99">
        <w:rPr>
          <w:rFonts w:eastAsia="Times New Roman" w:cs="Arial"/>
          <w:color w:val="222222"/>
          <w:lang w:eastAsia="fr-CA"/>
        </w:rPr>
        <w:t xml:space="preserve"> </w:t>
      </w:r>
      <w:r w:rsidR="00691778">
        <w:rPr>
          <w:rFonts w:eastAsia="Times New Roman" w:cs="Arial"/>
          <w:color w:val="222222"/>
          <w:lang w:eastAsia="fr-CA"/>
        </w:rPr>
        <w:t xml:space="preserve">revoir </w:t>
      </w:r>
      <w:r w:rsidR="00170AA3" w:rsidRPr="00CC6B99">
        <w:rPr>
          <w:rFonts w:eastAsia="Times New Roman" w:cs="Arial"/>
          <w:color w:val="222222"/>
          <w:lang w:eastAsia="fr-CA"/>
        </w:rPr>
        <w:t>de</w:t>
      </w:r>
      <w:r w:rsidR="00691778">
        <w:rPr>
          <w:rFonts w:eastAsia="Times New Roman" w:cs="Arial"/>
          <w:color w:val="222222"/>
          <w:lang w:eastAsia="fr-CA"/>
        </w:rPr>
        <w:t>s</w:t>
      </w:r>
      <w:r w:rsidR="00170AA3" w:rsidRPr="00170AA3">
        <w:rPr>
          <w:rFonts w:eastAsia="Times New Roman" w:cs="Arial"/>
          <w:color w:val="222222"/>
          <w:lang w:eastAsia="fr-CA"/>
        </w:rPr>
        <w:t xml:space="preserve"> </w:t>
      </w:r>
      <w:r w:rsidR="00170AA3" w:rsidRPr="00CC6B99">
        <w:rPr>
          <w:rFonts w:eastAsia="Times New Roman" w:cs="Arial"/>
          <w:color w:val="222222"/>
          <w:lang w:eastAsia="fr-CA"/>
        </w:rPr>
        <w:t>«monster h</w:t>
      </w:r>
      <w:r w:rsidR="00170AA3" w:rsidRPr="00170AA3">
        <w:rPr>
          <w:rFonts w:eastAsia="Times New Roman" w:cs="Arial"/>
          <w:color w:val="222222"/>
          <w:lang w:eastAsia="fr-CA"/>
        </w:rPr>
        <w:t>ouse</w:t>
      </w:r>
      <w:r w:rsidR="00170AA3" w:rsidRPr="00CC6B99">
        <w:rPr>
          <w:rFonts w:eastAsia="Times New Roman" w:cs="Arial"/>
          <w:color w:val="222222"/>
          <w:lang w:eastAsia="fr-CA"/>
        </w:rPr>
        <w:t>»</w:t>
      </w:r>
      <w:r w:rsidR="000A07FE">
        <w:rPr>
          <w:rFonts w:eastAsia="Times New Roman" w:cs="Arial"/>
          <w:color w:val="222222"/>
          <w:lang w:eastAsia="fr-CA"/>
        </w:rPr>
        <w:t xml:space="preserve"> dont le volume est disproportionné par rapport aux autres maisons</w:t>
      </w:r>
      <w:r w:rsidR="008E0F5B">
        <w:rPr>
          <w:rFonts w:eastAsia="Times New Roman" w:cs="Arial"/>
          <w:color w:val="222222"/>
          <w:lang w:eastAsia="fr-CA"/>
        </w:rPr>
        <w:t xml:space="preserve">. </w:t>
      </w:r>
      <w:r w:rsidR="00691778">
        <w:rPr>
          <w:rFonts w:eastAsia="Times New Roman" w:cs="Arial"/>
          <w:color w:val="222222"/>
          <w:lang w:eastAsia="fr-CA"/>
        </w:rPr>
        <w:t>C</w:t>
      </w:r>
      <w:r w:rsidR="008E0F5B" w:rsidRPr="00E33837">
        <w:rPr>
          <w:rFonts w:eastAsia="Times New Roman" w:cs="Arial"/>
          <w:color w:val="222222"/>
          <w:lang w:eastAsia="fr-CA"/>
        </w:rPr>
        <w:t xml:space="preserve">e type de construction </w:t>
      </w:r>
      <w:r w:rsidR="00691778">
        <w:rPr>
          <w:rFonts w:eastAsia="Times New Roman" w:cs="Arial"/>
          <w:color w:val="222222"/>
          <w:lang w:eastAsia="fr-CA"/>
        </w:rPr>
        <w:t>s’oppose à</w:t>
      </w:r>
      <w:r w:rsidR="00234061" w:rsidRPr="00E33837">
        <w:rPr>
          <w:rFonts w:eastAsia="Times New Roman" w:cs="Arial"/>
          <w:color w:val="222222"/>
          <w:lang w:eastAsia="fr-CA"/>
        </w:rPr>
        <w:t xml:space="preserve"> la dynamique </w:t>
      </w:r>
      <w:r w:rsidR="008E0F5B" w:rsidRPr="00E33837">
        <w:rPr>
          <w:rFonts w:eastAsia="Times New Roman" w:cs="Arial"/>
          <w:color w:val="222222"/>
          <w:lang w:eastAsia="fr-CA"/>
        </w:rPr>
        <w:t>de densification</w:t>
      </w:r>
      <w:r w:rsidR="000D1FDD" w:rsidRPr="00E33837">
        <w:rPr>
          <w:rFonts w:eastAsia="Times New Roman" w:cs="Arial"/>
          <w:color w:val="222222"/>
          <w:lang w:eastAsia="fr-CA"/>
        </w:rPr>
        <w:t xml:space="preserve"> </w:t>
      </w:r>
      <w:r w:rsidR="00234061" w:rsidRPr="00E33837">
        <w:rPr>
          <w:rFonts w:eastAsia="Times New Roman" w:cs="Arial"/>
          <w:color w:val="222222"/>
          <w:lang w:eastAsia="fr-CA"/>
        </w:rPr>
        <w:t>supportée par la Ville</w:t>
      </w:r>
      <w:r w:rsidR="008E0F5B" w:rsidRPr="00E33837">
        <w:rPr>
          <w:rFonts w:eastAsia="Times New Roman" w:cs="Arial"/>
          <w:color w:val="222222"/>
          <w:lang w:eastAsia="fr-CA"/>
        </w:rPr>
        <w:t>.</w:t>
      </w:r>
    </w:p>
    <w:p w:rsidR="00691778" w:rsidRDefault="007B3086" w:rsidP="00CC6B99">
      <w:pPr>
        <w:numPr>
          <w:ilvl w:val="0"/>
          <w:numId w:val="5"/>
        </w:numPr>
        <w:shd w:val="clear" w:color="auto" w:fill="FFFFFF"/>
        <w:jc w:val="left"/>
        <w:rPr>
          <w:rFonts w:eastAsia="Times New Roman" w:cs="Arial"/>
          <w:color w:val="222222"/>
          <w:lang w:eastAsia="fr-CA"/>
        </w:rPr>
      </w:pPr>
      <w:r>
        <w:rPr>
          <w:rFonts w:eastAsia="Times New Roman" w:cs="Arial"/>
          <w:color w:val="222222"/>
          <w:lang w:eastAsia="fr-CA"/>
        </w:rPr>
        <w:t>L</w:t>
      </w:r>
      <w:r w:rsidR="00170AA3" w:rsidRPr="00E33837">
        <w:rPr>
          <w:rFonts w:eastAsia="Times New Roman" w:cs="Arial"/>
          <w:color w:val="222222"/>
          <w:lang w:eastAsia="fr-CA"/>
        </w:rPr>
        <w:t xml:space="preserve">es conditions requises pour l'obtention d'un permis </w:t>
      </w:r>
      <w:r w:rsidR="001A6213" w:rsidRPr="00E33837">
        <w:rPr>
          <w:rFonts w:eastAsia="Times New Roman" w:cs="Arial"/>
          <w:color w:val="222222"/>
          <w:lang w:eastAsia="fr-CA"/>
        </w:rPr>
        <w:t>impliquant une</w:t>
      </w:r>
      <w:r w:rsidR="00170AA3" w:rsidRPr="00E33837">
        <w:rPr>
          <w:rFonts w:eastAsia="Times New Roman" w:cs="Arial"/>
          <w:color w:val="222222"/>
          <w:lang w:eastAsia="fr-CA"/>
        </w:rPr>
        <w:t xml:space="preserve"> démolition ne sont pas définies</w:t>
      </w:r>
      <w:r w:rsidR="00627211" w:rsidRPr="00E33837">
        <w:rPr>
          <w:rFonts w:eastAsia="Times New Roman" w:cs="Arial"/>
          <w:color w:val="222222"/>
          <w:lang w:eastAsia="fr-CA"/>
        </w:rPr>
        <w:t xml:space="preserve"> de sorte </w:t>
      </w:r>
      <w:r w:rsidR="001B7ECA">
        <w:rPr>
          <w:rFonts w:eastAsia="Times New Roman" w:cs="Arial"/>
          <w:color w:val="222222"/>
          <w:lang w:eastAsia="fr-CA"/>
        </w:rPr>
        <w:t>que les</w:t>
      </w:r>
      <w:r w:rsidR="00170AA3" w:rsidRPr="00E33837">
        <w:rPr>
          <w:rFonts w:eastAsia="Times New Roman" w:cs="Arial"/>
          <w:color w:val="222222"/>
          <w:lang w:eastAsia="fr-CA"/>
        </w:rPr>
        <w:t xml:space="preserve"> démolitions de maisons saines </w:t>
      </w:r>
      <w:r w:rsidR="00393B95" w:rsidRPr="00E33837">
        <w:rPr>
          <w:rFonts w:eastAsia="Times New Roman" w:cs="Arial"/>
          <w:color w:val="222222"/>
          <w:lang w:eastAsia="fr-CA"/>
        </w:rPr>
        <w:t>se poursuivront</w:t>
      </w:r>
      <w:r w:rsidR="00691778">
        <w:rPr>
          <w:rFonts w:eastAsia="Times New Roman" w:cs="Arial"/>
          <w:color w:val="222222"/>
          <w:lang w:eastAsia="fr-CA"/>
        </w:rPr>
        <w:t>.</w:t>
      </w:r>
    </w:p>
    <w:p w:rsidR="00627211" w:rsidRPr="00FD7217" w:rsidRDefault="00627211" w:rsidP="00CC6B99">
      <w:pPr>
        <w:numPr>
          <w:ilvl w:val="0"/>
          <w:numId w:val="5"/>
        </w:numPr>
        <w:shd w:val="clear" w:color="auto" w:fill="FFFFFF"/>
        <w:jc w:val="left"/>
        <w:rPr>
          <w:rFonts w:eastAsia="Times New Roman" w:cs="Arial"/>
          <w:color w:val="222222"/>
          <w:lang w:eastAsia="fr-CA"/>
        </w:rPr>
      </w:pPr>
      <w:r w:rsidRPr="00E33837">
        <w:t xml:space="preserve">Aucun lien n’est fait au regard de la forme </w:t>
      </w:r>
      <w:r w:rsidR="00691778" w:rsidRPr="00E33837">
        <w:t xml:space="preserve">du toit </w:t>
      </w:r>
      <w:r w:rsidRPr="00E33837">
        <w:t xml:space="preserve">et de la hauteur </w:t>
      </w:r>
      <w:r w:rsidR="00691778">
        <w:t xml:space="preserve">totale avec </w:t>
      </w:r>
      <w:r w:rsidRPr="00E33837">
        <w:t>les constructions</w:t>
      </w:r>
      <w:r w:rsidR="00FA79CB">
        <w:t xml:space="preserve"> </w:t>
      </w:r>
      <w:r w:rsidRPr="00E33837">
        <w:t>contigües.</w:t>
      </w:r>
    </w:p>
    <w:p w:rsidR="00CC52A8" w:rsidRDefault="00CC52A8" w:rsidP="00FD7217">
      <w:pPr>
        <w:shd w:val="clear" w:color="auto" w:fill="FFFFFF"/>
        <w:ind w:left="720"/>
        <w:jc w:val="left"/>
        <w:rPr>
          <w:rFonts w:eastAsia="Times New Roman" w:cs="Arial"/>
          <w:color w:val="222222"/>
          <w:lang w:eastAsia="fr-CA"/>
        </w:rPr>
      </w:pPr>
    </w:p>
    <w:p w:rsidR="00CC6B99" w:rsidRPr="00CC6B99" w:rsidRDefault="001B7ECA" w:rsidP="00FA79CB">
      <w:pPr>
        <w:shd w:val="clear" w:color="auto" w:fill="FFFFFF"/>
        <w:jc w:val="left"/>
        <w:rPr>
          <w:rFonts w:eastAsia="Times New Roman" w:cs="Arial"/>
          <w:color w:val="222222"/>
          <w:lang w:eastAsia="fr-CA"/>
        </w:rPr>
      </w:pPr>
      <w:r>
        <w:rPr>
          <w:rFonts w:eastAsia="Times New Roman" w:cs="Arial"/>
          <w:color w:val="222222"/>
          <w:lang w:eastAsia="fr-CA"/>
        </w:rPr>
        <w:t>CDR</w:t>
      </w:r>
      <w:r w:rsidR="008E0F5B" w:rsidRPr="00E33837">
        <w:rPr>
          <w:rFonts w:eastAsia="Times New Roman" w:cs="Arial"/>
          <w:color w:val="222222"/>
          <w:lang w:eastAsia="fr-CA"/>
        </w:rPr>
        <w:t xml:space="preserve"> </w:t>
      </w:r>
    </w:p>
    <w:p w:rsidR="00CC52A8" w:rsidRDefault="00393B95">
      <w:pPr>
        <w:jc w:val="left"/>
        <w:rPr>
          <w:rFonts w:eastAsia="Times New Roman" w:cs="Arial"/>
          <w:color w:val="222222"/>
          <w:lang w:eastAsia="fr-CA"/>
        </w:rPr>
      </w:pPr>
      <w:r>
        <w:rPr>
          <w:rFonts w:eastAsia="Times New Roman" w:cs="Arial"/>
          <w:color w:val="222222"/>
          <w:lang w:eastAsia="fr-CA"/>
        </w:rPr>
        <w:t>Le Comité  pour une densification r</w:t>
      </w:r>
      <w:r w:rsidR="00CC6B99" w:rsidRPr="00CC6B99">
        <w:rPr>
          <w:rFonts w:eastAsia="Times New Roman" w:cs="Arial"/>
          <w:color w:val="222222"/>
          <w:lang w:eastAsia="fr-CA"/>
        </w:rPr>
        <w:t>espectueuse</w:t>
      </w:r>
      <w:r w:rsidR="007B18F7">
        <w:rPr>
          <w:rFonts w:eastAsia="Times New Roman" w:cs="Arial"/>
          <w:color w:val="222222"/>
          <w:lang w:eastAsia="fr-CA"/>
        </w:rPr>
        <w:t xml:space="preserve"> </w:t>
      </w:r>
      <w:r w:rsidR="00FA79CB">
        <w:rPr>
          <w:rFonts w:eastAsia="Times New Roman" w:cs="Arial"/>
          <w:color w:val="222222"/>
          <w:lang w:eastAsia="fr-CA"/>
        </w:rPr>
        <w:t>représente des citoyens préoccupés par les projets de démolitions-reconstruction et plus de 600 signataires de la pétition.</w:t>
      </w:r>
    </w:p>
    <w:p w:rsidR="00CC52A8" w:rsidRPr="00FD7217" w:rsidRDefault="007B18F7" w:rsidP="00FD7217">
      <w:pPr>
        <w:ind w:left="708"/>
        <w:jc w:val="left"/>
        <w:rPr>
          <w:sz w:val="18"/>
          <w:szCs w:val="18"/>
        </w:rPr>
      </w:pPr>
      <w:r>
        <w:rPr>
          <w:rFonts w:eastAsia="Times New Roman" w:cs="Arial"/>
          <w:color w:val="222222"/>
          <w:lang w:eastAsia="fr-CA"/>
        </w:rPr>
        <w:t>(</w:t>
      </w:r>
      <w:r w:rsidR="000E7763" w:rsidRPr="00FD7217">
        <w:rPr>
          <w:rFonts w:cs="Arial"/>
          <w:color w:val="222222"/>
          <w:sz w:val="18"/>
          <w:szCs w:val="18"/>
          <w:shd w:val="clear" w:color="auto" w:fill="FFFFFF"/>
        </w:rPr>
        <w:t>site Internet</w:t>
      </w:r>
      <w:r w:rsidR="00FA79CB">
        <w:rPr>
          <w:rFonts w:cs="Arial"/>
          <w:color w:val="222222"/>
          <w:sz w:val="18"/>
          <w:szCs w:val="18"/>
          <w:shd w:val="clear" w:color="auto" w:fill="FFFFFF"/>
        </w:rPr>
        <w:t> </w:t>
      </w:r>
      <w:r w:rsidR="000E7763" w:rsidRPr="00FD7217">
        <w:rPr>
          <w:rFonts w:cs="Arial"/>
          <w:color w:val="222222"/>
          <w:sz w:val="18"/>
          <w:szCs w:val="18"/>
          <w:shd w:val="clear" w:color="auto" w:fill="FFFFFF"/>
        </w:rPr>
        <w:t xml:space="preserve">: </w:t>
      </w:r>
      <w:hyperlink r:id="rId9" w:history="1">
        <w:r w:rsidR="000E7763" w:rsidRPr="00FD7217">
          <w:rPr>
            <w:rStyle w:val="a4"/>
            <w:sz w:val="18"/>
            <w:szCs w:val="18"/>
          </w:rPr>
          <w:t>http</w:t>
        </w:r>
        <w:r w:rsidR="00FA79CB">
          <w:rPr>
            <w:rStyle w:val="a4"/>
            <w:sz w:val="18"/>
            <w:szCs w:val="18"/>
          </w:rPr>
          <w:t> </w:t>
        </w:r>
        <w:r w:rsidR="000E7763" w:rsidRPr="00FD7217">
          <w:rPr>
            <w:rStyle w:val="a4"/>
            <w:sz w:val="18"/>
            <w:szCs w:val="18"/>
          </w:rPr>
          <w:t>://densificationrespectueuse.weebly.com</w:t>
        </w:r>
      </w:hyperlink>
      <w:r>
        <w:rPr>
          <w:sz w:val="18"/>
          <w:szCs w:val="18"/>
        </w:rPr>
        <w:t>)</w:t>
      </w:r>
    </w:p>
    <w:p w:rsidR="00400FB3" w:rsidRDefault="00FA79CB" w:rsidP="00FA79CB">
      <w:pPr>
        <w:jc w:val="center"/>
      </w:pPr>
      <w:r>
        <w:t>--- 30 ---</w:t>
      </w:r>
    </w:p>
    <w:p w:rsidR="00400FB3" w:rsidRDefault="00FA79CB" w:rsidP="00CC6B99">
      <w:pPr>
        <w:jc w:val="left"/>
      </w:pPr>
      <w:r>
        <w:t>Personne ressource</w:t>
      </w:r>
      <w:r w:rsidR="00400FB3">
        <w:t> :</w:t>
      </w:r>
    </w:p>
    <w:p w:rsidR="00FA79CB" w:rsidRPr="00FA79CB" w:rsidRDefault="00400FB3" w:rsidP="00FA79CB">
      <w:pPr>
        <w:ind w:left="708"/>
        <w:jc w:val="left"/>
      </w:pPr>
      <w:r>
        <w:t>Michel Fournier : 418 688-6024</w:t>
      </w:r>
      <w:r w:rsidR="00FA79CB">
        <w:t>, 581 989-8190</w:t>
      </w:r>
    </w:p>
    <w:sectPr w:rsidR="00FA79CB" w:rsidRPr="00FA79CB" w:rsidSect="00FD72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9C5"/>
    <w:multiLevelType w:val="hybridMultilevel"/>
    <w:tmpl w:val="277E90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C1166"/>
    <w:multiLevelType w:val="hybridMultilevel"/>
    <w:tmpl w:val="6016A1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44F2"/>
    <w:multiLevelType w:val="hybridMultilevel"/>
    <w:tmpl w:val="5C2ED352"/>
    <w:lvl w:ilvl="0" w:tplc="EAB0234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26CAB"/>
    <w:multiLevelType w:val="hybridMultilevel"/>
    <w:tmpl w:val="35905B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45D2E"/>
    <w:multiLevelType w:val="hybridMultilevel"/>
    <w:tmpl w:val="EFFE8242"/>
    <w:lvl w:ilvl="0" w:tplc="1360BF2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C3DB5"/>
    <w:multiLevelType w:val="multilevel"/>
    <w:tmpl w:val="F918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684E35"/>
    <w:multiLevelType w:val="multilevel"/>
    <w:tmpl w:val="38F6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BD7422"/>
    <w:multiLevelType w:val="multilevel"/>
    <w:tmpl w:val="F6E67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B94521"/>
    <w:multiLevelType w:val="hybridMultilevel"/>
    <w:tmpl w:val="A2DEA9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AD3762"/>
    <w:multiLevelType w:val="hybridMultilevel"/>
    <w:tmpl w:val="794023A2"/>
    <w:lvl w:ilvl="0" w:tplc="9CF0475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EB"/>
    <w:rsid w:val="000A07FE"/>
    <w:rsid w:val="000A0BEF"/>
    <w:rsid w:val="000D1FDD"/>
    <w:rsid w:val="000E145D"/>
    <w:rsid w:val="000E7763"/>
    <w:rsid w:val="00151F77"/>
    <w:rsid w:val="00170AA3"/>
    <w:rsid w:val="001A6213"/>
    <w:rsid w:val="001B7ECA"/>
    <w:rsid w:val="00234061"/>
    <w:rsid w:val="002B049D"/>
    <w:rsid w:val="002E3F2D"/>
    <w:rsid w:val="00300389"/>
    <w:rsid w:val="00371C10"/>
    <w:rsid w:val="00393B95"/>
    <w:rsid w:val="003E1C0D"/>
    <w:rsid w:val="00400FB3"/>
    <w:rsid w:val="004061CB"/>
    <w:rsid w:val="0041581B"/>
    <w:rsid w:val="00446840"/>
    <w:rsid w:val="004A5572"/>
    <w:rsid w:val="00516FFD"/>
    <w:rsid w:val="00526FF7"/>
    <w:rsid w:val="00543755"/>
    <w:rsid w:val="005A301D"/>
    <w:rsid w:val="005A7A54"/>
    <w:rsid w:val="005D63D8"/>
    <w:rsid w:val="005F5E8D"/>
    <w:rsid w:val="00627211"/>
    <w:rsid w:val="00684C70"/>
    <w:rsid w:val="00691778"/>
    <w:rsid w:val="006E4BC3"/>
    <w:rsid w:val="00711A27"/>
    <w:rsid w:val="007B18F7"/>
    <w:rsid w:val="007B3086"/>
    <w:rsid w:val="007D5090"/>
    <w:rsid w:val="008272B6"/>
    <w:rsid w:val="008632B3"/>
    <w:rsid w:val="0087641F"/>
    <w:rsid w:val="008E0F5B"/>
    <w:rsid w:val="0098188E"/>
    <w:rsid w:val="00A058DC"/>
    <w:rsid w:val="00A84307"/>
    <w:rsid w:val="00A91372"/>
    <w:rsid w:val="00AA7546"/>
    <w:rsid w:val="00AF3A87"/>
    <w:rsid w:val="00B93940"/>
    <w:rsid w:val="00BB61F1"/>
    <w:rsid w:val="00BC162F"/>
    <w:rsid w:val="00C246EB"/>
    <w:rsid w:val="00C31DB3"/>
    <w:rsid w:val="00C41FD0"/>
    <w:rsid w:val="00C52B3F"/>
    <w:rsid w:val="00C873E6"/>
    <w:rsid w:val="00C94982"/>
    <w:rsid w:val="00CB37B7"/>
    <w:rsid w:val="00CC52A8"/>
    <w:rsid w:val="00CC6B99"/>
    <w:rsid w:val="00D340D3"/>
    <w:rsid w:val="00DA09E5"/>
    <w:rsid w:val="00E23742"/>
    <w:rsid w:val="00E26BCC"/>
    <w:rsid w:val="00E33837"/>
    <w:rsid w:val="00EC448A"/>
    <w:rsid w:val="00EF399A"/>
    <w:rsid w:val="00F42A25"/>
    <w:rsid w:val="00F50DA1"/>
    <w:rsid w:val="00F723B3"/>
    <w:rsid w:val="00FA79CB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B3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CC"/>
    <w:pPr>
      <w:ind w:left="720"/>
      <w:contextualSpacing/>
    </w:pPr>
  </w:style>
  <w:style w:type="character" w:customStyle="1" w:styleId="apple-converted-space">
    <w:name w:val="apple-converted-space"/>
    <w:basedOn w:val="a0"/>
    <w:rsid w:val="00E26BCC"/>
  </w:style>
  <w:style w:type="character" w:styleId="a4">
    <w:name w:val="Hyperlink"/>
    <w:basedOn w:val="a0"/>
    <w:uiPriority w:val="99"/>
    <w:unhideWhenUsed/>
    <w:rsid w:val="00AF3A87"/>
    <w:rPr>
      <w:color w:val="0000FF" w:themeColor="hyperlink"/>
      <w:u w:val="single"/>
    </w:rPr>
  </w:style>
  <w:style w:type="paragraph" w:styleId="a5">
    <w:name w:val="Balloon Text"/>
    <w:basedOn w:val="a"/>
    <w:link w:val="TextedebullesCar"/>
    <w:uiPriority w:val="99"/>
    <w:semiHidden/>
    <w:unhideWhenUsed/>
    <w:rsid w:val="00400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0"/>
    <w:link w:val="a5"/>
    <w:uiPriority w:val="99"/>
    <w:semiHidden/>
    <w:rsid w:val="00400FB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A79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B3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BCC"/>
    <w:pPr>
      <w:ind w:left="720"/>
      <w:contextualSpacing/>
    </w:pPr>
  </w:style>
  <w:style w:type="character" w:customStyle="1" w:styleId="apple-converted-space">
    <w:name w:val="apple-converted-space"/>
    <w:basedOn w:val="a0"/>
    <w:rsid w:val="00E26BCC"/>
  </w:style>
  <w:style w:type="character" w:styleId="a4">
    <w:name w:val="Hyperlink"/>
    <w:basedOn w:val="a0"/>
    <w:uiPriority w:val="99"/>
    <w:unhideWhenUsed/>
    <w:rsid w:val="00AF3A87"/>
    <w:rPr>
      <w:color w:val="0000FF" w:themeColor="hyperlink"/>
      <w:u w:val="single"/>
    </w:rPr>
  </w:style>
  <w:style w:type="paragraph" w:styleId="a5">
    <w:name w:val="Balloon Text"/>
    <w:basedOn w:val="a"/>
    <w:link w:val="TextedebullesCar"/>
    <w:uiPriority w:val="99"/>
    <w:semiHidden/>
    <w:unhideWhenUsed/>
    <w:rsid w:val="00400F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a0"/>
    <w:link w:val="a5"/>
    <w:uiPriority w:val="99"/>
    <w:semiHidden/>
    <w:rsid w:val="00400FB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FA79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mquebec.qc.ca/pmad/documents/Pmad_en_vigeur/PMAD_en_vigueur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densificationrespectueuse.weebly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nsificationrespectueuse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3264-5D24-403A-8BDD-505287B03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 Laval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Yvan Leanza</dc:creator>
  <cp:lastModifiedBy>Maria Kilim-Filatova</cp:lastModifiedBy>
  <cp:revision>2</cp:revision>
  <cp:lastPrinted>2014-07-07T00:44:00Z</cp:lastPrinted>
  <dcterms:created xsi:type="dcterms:W3CDTF">2014-07-10T06:54:00Z</dcterms:created>
  <dcterms:modified xsi:type="dcterms:W3CDTF">2014-07-10T06:54:00Z</dcterms:modified>
</cp:coreProperties>
</file>